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FA499" w14:textId="16F72568" w:rsidR="00540D08" w:rsidRPr="002872C7" w:rsidRDefault="00000000">
      <w:pPr>
        <w:pStyle w:val="Heading1"/>
        <w:rPr>
          <w:rFonts w:ascii="Open Sans" w:hAnsi="Open Sans" w:cs="Open Sans"/>
          <w:color w:val="000000"/>
        </w:rPr>
      </w:pPr>
      <w:r w:rsidRPr="002872C7">
        <w:rPr>
          <w:rFonts w:ascii="Open Sans" w:hAnsi="Open Sans" w:cs="Open Sans"/>
        </w:rPr>
        <w:t>PROJECT TITLE</w:t>
      </w:r>
    </w:p>
    <w:p w14:paraId="159A5235" w14:textId="77777777" w:rsidR="00540D08" w:rsidRPr="00982B7C" w:rsidRDefault="00000000">
      <w:pPr>
        <w:pStyle w:val="Heading2"/>
        <w:rPr>
          <w:rFonts w:ascii="Open Sans" w:hAnsi="Open Sans" w:cs="Open Sans"/>
          <w:color w:val="A6A6A6" w:themeColor="background1" w:themeShade="A6"/>
          <w:lang w:val="en-US"/>
        </w:rPr>
      </w:pPr>
      <w:bookmarkStart w:id="0" w:name="_aivyskaq7se3" w:colFirst="0" w:colLast="0"/>
      <w:bookmarkEnd w:id="0"/>
      <w:r w:rsidRPr="00982B7C">
        <w:rPr>
          <w:rFonts w:ascii="Open Sans" w:hAnsi="Open Sans" w:cs="Open Sans"/>
          <w:color w:val="A6A6A6" w:themeColor="background1" w:themeShade="A6"/>
          <w:lang w:val="en-US"/>
        </w:rPr>
        <w:t>PRINCIPAL INVESTIGATOR’S FULL NAME</w:t>
      </w:r>
    </w:p>
    <w:p w14:paraId="652869C9" w14:textId="2AEF3758" w:rsidR="00B34D1D" w:rsidRDefault="00B34D1D" w:rsidP="29699A43">
      <w:pPr>
        <w:spacing w:after="0"/>
        <w:jc w:val="both"/>
        <w:rPr>
          <w:rFonts w:ascii="Open Sans" w:hAnsi="Open Sans" w:cs="Open Sans"/>
          <w:i/>
          <w:iCs/>
          <w:color w:val="A6A6A6" w:themeColor="background1" w:themeShade="A6"/>
          <w:lang w:val="en-US"/>
        </w:rPr>
      </w:pPr>
      <w:r w:rsidRPr="29699A43">
        <w:rPr>
          <w:rFonts w:ascii="Open Sans" w:hAnsi="Open Sans" w:cs="Open Sans"/>
          <w:i/>
          <w:iCs/>
          <w:color w:val="A6A6A6" w:themeColor="background1" w:themeShade="A6"/>
          <w:lang w:val="en-US"/>
        </w:rPr>
        <w:t xml:space="preserve">Proposals must align with at least one of the following research areas: </w:t>
      </w:r>
      <w:r w:rsidRPr="29699A43">
        <w:rPr>
          <w:rFonts w:ascii="Open Sans" w:hAnsi="Open Sans" w:cs="Open Sans"/>
          <w:b/>
          <w:bCs/>
          <w:i/>
          <w:iCs/>
          <w:color w:val="A6A6A6" w:themeColor="background1" w:themeShade="A6"/>
          <w:lang w:val="en-US"/>
        </w:rPr>
        <w:t>Global Change, Atmospheric Sciences, Energy and Environment</w:t>
      </w:r>
      <w:r w:rsidRPr="29699A43">
        <w:rPr>
          <w:rFonts w:ascii="Open Sans" w:hAnsi="Open Sans" w:cs="Open Sans"/>
          <w:i/>
          <w:iCs/>
          <w:color w:val="A6A6A6" w:themeColor="background1" w:themeShade="A6"/>
          <w:lang w:val="en-US"/>
        </w:rPr>
        <w:t>. Innovative approaches, interdisciplinary links, and connections to broader environmental research topics are welcome.</w:t>
      </w:r>
    </w:p>
    <w:p w14:paraId="4AB9ADD7" w14:textId="77777777" w:rsidR="00B34D1D" w:rsidRPr="00B11D9B" w:rsidRDefault="00B34D1D" w:rsidP="005E4ADC">
      <w:pPr>
        <w:spacing w:after="0"/>
        <w:jc w:val="both"/>
        <w:rPr>
          <w:rFonts w:ascii="Open Sans" w:hAnsi="Open Sans" w:cs="Open Sans"/>
          <w:i/>
          <w:iCs/>
          <w:color w:val="A6A6A6" w:themeColor="background1" w:themeShade="A6"/>
        </w:rPr>
      </w:pPr>
    </w:p>
    <w:p w14:paraId="46984BF6" w14:textId="65A92A48" w:rsidR="00982B7C" w:rsidRPr="005E4ADC" w:rsidRDefault="005E4ADC" w:rsidP="56C240EB">
      <w:pPr>
        <w:spacing w:after="0"/>
        <w:jc w:val="both"/>
        <w:rPr>
          <w:rFonts w:ascii="Open Sans" w:hAnsi="Open Sans" w:cs="Open Sans"/>
          <w:i/>
          <w:iCs/>
          <w:color w:val="A6A6A6" w:themeColor="background1" w:themeShade="A6"/>
          <w:lang w:val="en-US"/>
        </w:rPr>
      </w:pPr>
      <w:r w:rsidRPr="56C240EB">
        <w:rPr>
          <w:rFonts w:ascii="Open Sans" w:hAnsi="Open Sans" w:cs="Open Sans"/>
          <w:i/>
          <w:iCs/>
          <w:color w:val="A6A6A6" w:themeColor="background1" w:themeShade="A6"/>
          <w:lang w:val="en-US"/>
        </w:rPr>
        <w:t>Mandatory submission requirements are as follows.</w:t>
      </w:r>
      <w:r w:rsidR="007D1856">
        <w:t xml:space="preserve"> </w:t>
      </w:r>
      <w:r w:rsidR="007D1856" w:rsidRPr="56C240EB">
        <w:rPr>
          <w:rFonts w:ascii="Open Sans" w:hAnsi="Open Sans" w:cs="Open Sans"/>
          <w:i/>
          <w:iCs/>
          <w:color w:val="A6A6A6" w:themeColor="background1" w:themeShade="A6"/>
        </w:rPr>
        <w:t xml:space="preserve">The scientific description must not exceed six pages. This includes all text, figures, tables, captions, equations, footnotes, and in-text citations. The budget justification is not included in this page limit. </w:t>
      </w:r>
      <w:r w:rsidR="00EA49A7" w:rsidRPr="56C240EB">
        <w:rPr>
          <w:rFonts w:ascii="Open Sans" w:hAnsi="Open Sans" w:cs="Open Sans"/>
          <w:i/>
          <w:iCs/>
          <w:color w:val="A6A6A6" w:themeColor="background1" w:themeShade="A6"/>
          <w:lang w:val="en-US"/>
        </w:rPr>
        <w:t>Two additional pages may be used for references</w:t>
      </w:r>
      <w:r w:rsidRPr="56C240EB">
        <w:rPr>
          <w:rFonts w:ascii="Open Sans" w:hAnsi="Open Sans" w:cs="Open Sans"/>
          <w:i/>
          <w:iCs/>
          <w:color w:val="A6A6A6" w:themeColor="background1" w:themeShade="A6"/>
          <w:lang w:val="en-US"/>
        </w:rPr>
        <w:t xml:space="preserve">. Section headings must be used exactly as specified and must not be modified in wording or order. The document must be formatted on A4 pages, using a font size of at least 11 pt, margins of at least 2 cm, and single or greater line spacing. All placeholder text </w:t>
      </w:r>
      <w:r w:rsidR="00EA49A7" w:rsidRPr="56C240EB">
        <w:rPr>
          <w:rFonts w:ascii="Open Sans" w:hAnsi="Open Sans" w:cs="Open Sans"/>
          <w:i/>
          <w:iCs/>
          <w:color w:val="A6A6A6" w:themeColor="background1" w:themeShade="A6"/>
          <w:lang w:val="en-US"/>
        </w:rPr>
        <w:t>(i</w:t>
      </w:r>
      <w:r w:rsidRPr="56C240EB">
        <w:rPr>
          <w:rFonts w:ascii="Open Sans" w:hAnsi="Open Sans" w:cs="Open Sans"/>
          <w:i/>
          <w:iCs/>
          <w:color w:val="A6A6A6" w:themeColor="background1" w:themeShade="A6"/>
          <w:lang w:val="en-US"/>
        </w:rPr>
        <w:t>.</w:t>
      </w:r>
      <w:r w:rsidR="00EA49A7" w:rsidRPr="56C240EB">
        <w:rPr>
          <w:rFonts w:ascii="Open Sans" w:hAnsi="Open Sans" w:cs="Open Sans"/>
          <w:i/>
          <w:iCs/>
          <w:color w:val="A6A6A6" w:themeColor="background1" w:themeShade="A6"/>
          <w:lang w:val="en-US"/>
        </w:rPr>
        <w:t>e</w:t>
      </w:r>
      <w:r w:rsidRPr="56C240EB">
        <w:rPr>
          <w:rFonts w:ascii="Open Sans" w:hAnsi="Open Sans" w:cs="Open Sans"/>
          <w:i/>
          <w:iCs/>
          <w:color w:val="A6A6A6" w:themeColor="background1" w:themeShade="A6"/>
          <w:lang w:val="en-US"/>
        </w:rPr>
        <w:t>., grey text) must be removed prior to submission. Note that the recommended page lengths for individual sections are only indicative. They do not constitute a formal submission requirement.</w:t>
      </w:r>
    </w:p>
    <w:p w14:paraId="334ACBAC" w14:textId="77777777" w:rsidR="00540D08" w:rsidRPr="002872C7" w:rsidRDefault="00540D08" w:rsidP="00982B7C">
      <w:pPr>
        <w:spacing w:after="0"/>
        <w:rPr>
          <w:rFonts w:ascii="Open Sans" w:hAnsi="Open Sans" w:cs="Open Sans"/>
          <w:color w:val="A6A6A6" w:themeColor="background1" w:themeShade="A6"/>
        </w:rPr>
      </w:pPr>
    </w:p>
    <w:p w14:paraId="22609408" w14:textId="77777777" w:rsidR="00540D08" w:rsidRPr="002872C7" w:rsidRDefault="00000000" w:rsidP="00BE180B">
      <w:pPr>
        <w:pStyle w:val="Heading2"/>
        <w:jc w:val="left"/>
        <w:rPr>
          <w:rFonts w:ascii="Open Sans" w:hAnsi="Open Sans" w:cs="Open Sans"/>
        </w:rPr>
      </w:pPr>
      <w:bookmarkStart w:id="1" w:name="_7k7y67i1dy74" w:colFirst="0" w:colLast="0"/>
      <w:bookmarkEnd w:id="1"/>
      <w:r w:rsidRPr="002872C7">
        <w:rPr>
          <w:rFonts w:ascii="Open Sans" w:hAnsi="Open Sans" w:cs="Open Sans"/>
        </w:rPr>
        <w:t>EXTENDED SYNOPSIS</w:t>
      </w:r>
    </w:p>
    <w:p w14:paraId="53D85A38" w14:textId="00BCDB69" w:rsidR="00D755ED" w:rsidRPr="00EA49A7" w:rsidRDefault="00D755ED" w:rsidP="00D755ED">
      <w:pPr>
        <w:jc w:val="both"/>
        <w:rPr>
          <w:rFonts w:ascii="Open Sans" w:hAnsi="Open Sans" w:cs="Open Sans"/>
          <w:i/>
          <w:iCs/>
          <w:color w:val="A6A6A6" w:themeColor="background1" w:themeShade="A6"/>
        </w:rPr>
      </w:pPr>
      <w:r w:rsidRPr="00EA49A7">
        <w:rPr>
          <w:rFonts w:ascii="Open Sans" w:hAnsi="Open Sans" w:cs="Open Sans"/>
          <w:i/>
          <w:iCs/>
          <w:color w:val="A6A6A6" w:themeColor="background1" w:themeShade="A6"/>
        </w:rPr>
        <w:t xml:space="preserve">Target length: </w:t>
      </w:r>
      <w:r w:rsidR="00313DB1">
        <w:rPr>
          <w:rFonts w:ascii="Open Sans" w:hAnsi="Open Sans" w:cs="Open Sans"/>
          <w:i/>
          <w:iCs/>
          <w:color w:val="A6A6A6" w:themeColor="background1" w:themeShade="A6"/>
          <w:lang w:val="en-US"/>
        </w:rPr>
        <w:t>about half a page</w:t>
      </w:r>
      <w:r w:rsidR="00582556">
        <w:rPr>
          <w:rFonts w:ascii="Open Sans" w:hAnsi="Open Sans" w:cs="Open Sans"/>
          <w:i/>
          <w:iCs/>
          <w:color w:val="A6A6A6" w:themeColor="background1" w:themeShade="A6"/>
          <w:lang w:val="en-US"/>
        </w:rPr>
        <w:t xml:space="preserve"> (</w:t>
      </w:r>
      <w:r w:rsidR="00812BC9">
        <w:rPr>
          <w:rFonts w:ascii="Open Sans" w:hAnsi="Open Sans" w:cs="Open Sans"/>
          <w:i/>
          <w:iCs/>
          <w:color w:val="A6A6A6" w:themeColor="background1" w:themeShade="A6"/>
          <w:lang w:val="en-US"/>
        </w:rPr>
        <w:t>30</w:t>
      </w:r>
      <w:r w:rsidRPr="00FC3619">
        <w:rPr>
          <w:rFonts w:ascii="Open Sans" w:hAnsi="Open Sans" w:cs="Open Sans"/>
          <w:i/>
          <w:iCs/>
          <w:color w:val="A6A6A6" w:themeColor="background1" w:themeShade="A6"/>
          <w:lang w:val="en-US"/>
        </w:rPr>
        <w:t>0 words</w:t>
      </w:r>
      <w:r w:rsidR="00582556">
        <w:rPr>
          <w:rFonts w:ascii="Open Sans" w:hAnsi="Open Sans" w:cs="Open Sans"/>
          <w:i/>
          <w:iCs/>
          <w:color w:val="A6A6A6" w:themeColor="background1" w:themeShade="A6"/>
          <w:lang w:val="en-US"/>
        </w:rPr>
        <w:t>)</w:t>
      </w:r>
    </w:p>
    <w:p w14:paraId="5C3FACAE" w14:textId="101BBB1A" w:rsidR="00D755ED" w:rsidRDefault="00D755ED" w:rsidP="29699A43">
      <w:pPr>
        <w:jc w:val="both"/>
        <w:rPr>
          <w:rFonts w:ascii="Open Sans" w:hAnsi="Open Sans" w:cs="Open Sans"/>
          <w:i/>
          <w:iCs/>
          <w:color w:val="A6A6A6" w:themeColor="background1" w:themeShade="A6"/>
          <w:lang w:val="en-US"/>
        </w:rPr>
      </w:pPr>
      <w:r w:rsidRPr="29699A43">
        <w:rPr>
          <w:rFonts w:ascii="Open Sans" w:hAnsi="Open Sans" w:cs="Open Sans"/>
          <w:i/>
          <w:iCs/>
          <w:color w:val="A6A6A6" w:themeColor="background1" w:themeShade="A6"/>
          <w:lang w:val="en-US"/>
        </w:rPr>
        <w:t>The extended synopsis should clearly define the central idea and explain its originality. It should also demonstrate the significance and potential scientific or technological impact of the project. In addition, the synopsis should present a coherent link between the objectives, the methodology, and the expected outcomes.</w:t>
      </w:r>
      <w:r w:rsidR="00313DB1" w:rsidRPr="29699A43">
        <w:rPr>
          <w:lang w:val="en-US"/>
        </w:rPr>
        <w:t xml:space="preserve"> </w:t>
      </w:r>
      <w:r w:rsidR="00997ED9" w:rsidRPr="29699A43">
        <w:rPr>
          <w:rFonts w:ascii="Open Sans" w:hAnsi="Open Sans" w:cs="Open Sans"/>
          <w:i/>
          <w:iCs/>
          <w:color w:val="A6A6A6" w:themeColor="background1" w:themeShade="A6"/>
          <w:lang w:val="en-US"/>
        </w:rPr>
        <w:t>Highlight the potential for independence and international visibility, as well as the vision for establishing a research group.</w:t>
      </w:r>
    </w:p>
    <w:p w14:paraId="2C0DB48E" w14:textId="77777777" w:rsidR="00BE180B" w:rsidRPr="00FC3619" w:rsidRDefault="00BE180B" w:rsidP="00D755ED">
      <w:pPr>
        <w:jc w:val="both"/>
        <w:rPr>
          <w:i/>
          <w:iCs/>
          <w:color w:val="A6A6A6" w:themeColor="background1" w:themeShade="A6"/>
          <w:lang w:val="en-US"/>
        </w:rPr>
      </w:pPr>
    </w:p>
    <w:p w14:paraId="19B3D2A9" w14:textId="77777777" w:rsidR="00540D08" w:rsidRPr="002872C7" w:rsidRDefault="00000000" w:rsidP="00BE180B">
      <w:pPr>
        <w:pStyle w:val="Heading2"/>
        <w:jc w:val="left"/>
        <w:rPr>
          <w:rFonts w:ascii="Open Sans" w:hAnsi="Open Sans" w:cs="Open Sans"/>
        </w:rPr>
      </w:pPr>
      <w:r w:rsidRPr="002872C7">
        <w:rPr>
          <w:rFonts w:ascii="Open Sans" w:hAnsi="Open Sans" w:cs="Open Sans"/>
        </w:rPr>
        <w:t>STATE OF THE ART AND KNOWLEDGE GAP</w:t>
      </w:r>
    </w:p>
    <w:p w14:paraId="7D6E7E99" w14:textId="77777777" w:rsidR="00582556" w:rsidRPr="007C24BD" w:rsidRDefault="00582556" w:rsidP="00582556">
      <w:pPr>
        <w:rPr>
          <w:rFonts w:ascii="Open Sans" w:hAnsi="Open Sans" w:cs="Open Sans"/>
          <w:i/>
          <w:iCs/>
          <w:color w:val="A6A6A6" w:themeColor="background1" w:themeShade="A6"/>
        </w:rPr>
      </w:pPr>
      <w:r w:rsidRPr="007C24BD">
        <w:rPr>
          <w:rFonts w:ascii="Open Sans" w:hAnsi="Open Sans" w:cs="Open Sans"/>
          <w:i/>
          <w:iCs/>
          <w:color w:val="A6A6A6" w:themeColor="background1" w:themeShade="A6"/>
        </w:rPr>
        <w:t>Target</w:t>
      </w:r>
      <w:r>
        <w:rPr>
          <w:rFonts w:ascii="Open Sans" w:hAnsi="Open Sans" w:cs="Open Sans"/>
          <w:i/>
          <w:iCs/>
          <w:color w:val="A6A6A6" w:themeColor="background1" w:themeShade="A6"/>
        </w:rPr>
        <w:t xml:space="preserve"> length</w:t>
      </w:r>
      <w:r w:rsidRPr="007C24BD">
        <w:rPr>
          <w:rFonts w:ascii="Open Sans" w:hAnsi="Open Sans" w:cs="Open Sans"/>
          <w:i/>
          <w:iCs/>
          <w:color w:val="A6A6A6" w:themeColor="background1" w:themeShade="A6"/>
        </w:rPr>
        <w:t xml:space="preserve">: </w:t>
      </w:r>
      <w:r w:rsidRPr="00582556">
        <w:rPr>
          <w:rFonts w:ascii="Open Sans" w:hAnsi="Open Sans" w:cs="Open Sans"/>
          <w:i/>
          <w:iCs/>
          <w:color w:val="A6A6A6" w:themeColor="background1" w:themeShade="A6"/>
        </w:rPr>
        <w:t>~</w:t>
      </w:r>
      <w:r w:rsidRPr="007C24BD">
        <w:rPr>
          <w:rFonts w:ascii="Open Sans" w:hAnsi="Open Sans" w:cs="Open Sans"/>
          <w:i/>
          <w:iCs/>
          <w:color w:val="A6A6A6" w:themeColor="background1" w:themeShade="A6"/>
        </w:rPr>
        <w:t xml:space="preserve"> 1 page</w:t>
      </w:r>
      <w:r>
        <w:rPr>
          <w:rFonts w:ascii="Open Sans" w:hAnsi="Open Sans" w:cs="Open Sans"/>
          <w:i/>
          <w:iCs/>
          <w:color w:val="A6A6A6" w:themeColor="background1" w:themeShade="A6"/>
        </w:rPr>
        <w:t xml:space="preserve"> (</w:t>
      </w:r>
      <w:r w:rsidRPr="007C24BD">
        <w:rPr>
          <w:rFonts w:ascii="Open Sans" w:hAnsi="Open Sans" w:cs="Open Sans"/>
          <w:i/>
          <w:iCs/>
          <w:color w:val="A6A6A6" w:themeColor="background1" w:themeShade="A6"/>
        </w:rPr>
        <w:t>500–700 words</w:t>
      </w:r>
      <w:r>
        <w:rPr>
          <w:rFonts w:ascii="Open Sans" w:hAnsi="Open Sans" w:cs="Open Sans"/>
          <w:i/>
          <w:iCs/>
          <w:color w:val="A6A6A6" w:themeColor="background1" w:themeShade="A6"/>
        </w:rPr>
        <w:t>)</w:t>
      </w:r>
    </w:p>
    <w:p w14:paraId="423C189E" w14:textId="17536669" w:rsidR="00BE180B" w:rsidRDefault="00246C94" w:rsidP="29699A43">
      <w:pPr>
        <w:jc w:val="both"/>
        <w:rPr>
          <w:rFonts w:ascii="Open Sans" w:hAnsi="Open Sans" w:cs="Open Sans"/>
          <w:i/>
          <w:iCs/>
          <w:color w:val="A6A6A6" w:themeColor="background1" w:themeShade="A6"/>
          <w:lang w:val="en-US"/>
        </w:rPr>
      </w:pPr>
      <w:r w:rsidRPr="29699A43">
        <w:rPr>
          <w:rFonts w:ascii="Open Sans" w:hAnsi="Open Sans" w:cs="Open Sans"/>
          <w:i/>
          <w:iCs/>
          <w:color w:val="A6A6A6" w:themeColor="background1" w:themeShade="A6"/>
          <w:lang w:val="en-US"/>
        </w:rPr>
        <w:t>This section should demonstrate a critical understanding of state-of-the-art. The applicant should clearly identify the key knowledge or technological gap and explain why it is relevant at this time. It should position the proposed work relative to competing approaches and include key references that illustrate the context and support the argument, emphasizing quality over quantity.</w:t>
      </w:r>
      <w:r w:rsidR="002A1371" w:rsidRPr="29699A43">
        <w:rPr>
          <w:lang w:val="en-US"/>
        </w:rPr>
        <w:t xml:space="preserve"> </w:t>
      </w:r>
      <w:r w:rsidR="002A1371" w:rsidRPr="29699A43">
        <w:rPr>
          <w:rFonts w:ascii="Open Sans" w:hAnsi="Open Sans" w:cs="Open Sans"/>
          <w:i/>
          <w:iCs/>
          <w:color w:val="A6A6A6" w:themeColor="background1" w:themeShade="A6"/>
          <w:lang w:val="en-US"/>
        </w:rPr>
        <w:t>The identified gap should also be framed to support the development of an internationally competitive research direction</w:t>
      </w:r>
      <w:r w:rsidR="00726FF4" w:rsidRPr="29699A43">
        <w:rPr>
          <w:rFonts w:ascii="Open Sans" w:hAnsi="Open Sans" w:cs="Open Sans"/>
          <w:i/>
          <w:iCs/>
          <w:color w:val="A6A6A6" w:themeColor="background1" w:themeShade="A6"/>
          <w:lang w:val="en-US"/>
        </w:rPr>
        <w:t xml:space="preserve"> and future research group</w:t>
      </w:r>
      <w:r w:rsidR="002A1371" w:rsidRPr="29699A43">
        <w:rPr>
          <w:rFonts w:ascii="Open Sans" w:hAnsi="Open Sans" w:cs="Open Sans"/>
          <w:i/>
          <w:iCs/>
          <w:color w:val="A6A6A6" w:themeColor="background1" w:themeShade="A6"/>
          <w:lang w:val="en-US"/>
        </w:rPr>
        <w:t>.</w:t>
      </w:r>
    </w:p>
    <w:p w14:paraId="0F5B8ED6" w14:textId="77777777" w:rsidR="00A77A8D" w:rsidRDefault="00A77A8D" w:rsidP="00246C94">
      <w:pPr>
        <w:jc w:val="both"/>
        <w:rPr>
          <w:rFonts w:ascii="Open Sans" w:hAnsi="Open Sans" w:cs="Open Sans"/>
          <w:i/>
          <w:iCs/>
          <w:color w:val="A6A6A6" w:themeColor="background1" w:themeShade="A6"/>
        </w:rPr>
      </w:pPr>
    </w:p>
    <w:p w14:paraId="79B212E7" w14:textId="71EEF3A1" w:rsidR="00540D08" w:rsidRPr="002872C7" w:rsidRDefault="00734ADD" w:rsidP="00BE180B">
      <w:pPr>
        <w:pStyle w:val="Heading2"/>
        <w:jc w:val="left"/>
        <w:rPr>
          <w:rFonts w:ascii="Open Sans" w:hAnsi="Open Sans" w:cs="Open Sans"/>
        </w:rPr>
      </w:pPr>
      <w:r>
        <w:rPr>
          <w:rFonts w:ascii="Open Sans" w:hAnsi="Open Sans" w:cs="Open Sans"/>
        </w:rPr>
        <w:t>OBJECTIVES, NOVELTY, and EXPECTED IMPACT</w:t>
      </w:r>
    </w:p>
    <w:p w14:paraId="3F8C153D" w14:textId="7DF9150C" w:rsidR="00540D08" w:rsidRPr="007C24BD" w:rsidRDefault="00000000">
      <w:pPr>
        <w:rPr>
          <w:rFonts w:ascii="Open Sans" w:hAnsi="Open Sans" w:cs="Open Sans"/>
          <w:i/>
          <w:iCs/>
          <w:color w:val="A6A6A6" w:themeColor="background1" w:themeShade="A6"/>
        </w:rPr>
      </w:pPr>
      <w:r w:rsidRPr="007C24BD">
        <w:rPr>
          <w:rFonts w:ascii="Open Sans" w:hAnsi="Open Sans" w:cs="Open Sans"/>
          <w:i/>
          <w:iCs/>
          <w:color w:val="A6A6A6" w:themeColor="background1" w:themeShade="A6"/>
        </w:rPr>
        <w:t>Target</w:t>
      </w:r>
      <w:r w:rsidR="00582556">
        <w:rPr>
          <w:rFonts w:ascii="Open Sans" w:hAnsi="Open Sans" w:cs="Open Sans"/>
          <w:i/>
          <w:iCs/>
          <w:color w:val="A6A6A6" w:themeColor="background1" w:themeShade="A6"/>
        </w:rPr>
        <w:t xml:space="preserve"> length</w:t>
      </w:r>
      <w:r w:rsidRPr="007C24BD">
        <w:rPr>
          <w:rFonts w:ascii="Open Sans" w:hAnsi="Open Sans" w:cs="Open Sans"/>
          <w:i/>
          <w:iCs/>
          <w:color w:val="A6A6A6" w:themeColor="background1" w:themeShade="A6"/>
        </w:rPr>
        <w:t xml:space="preserve">: </w:t>
      </w:r>
      <w:r w:rsidR="00582556" w:rsidRPr="00582556">
        <w:rPr>
          <w:rFonts w:ascii="Open Sans" w:hAnsi="Open Sans" w:cs="Open Sans"/>
          <w:i/>
          <w:iCs/>
          <w:color w:val="A6A6A6" w:themeColor="background1" w:themeShade="A6"/>
        </w:rPr>
        <w:t>~</w:t>
      </w:r>
      <w:r w:rsidR="007C24BD" w:rsidRPr="007C24BD">
        <w:rPr>
          <w:rFonts w:ascii="Open Sans" w:hAnsi="Open Sans" w:cs="Open Sans"/>
          <w:i/>
          <w:iCs/>
          <w:color w:val="A6A6A6" w:themeColor="background1" w:themeShade="A6"/>
        </w:rPr>
        <w:t xml:space="preserve"> 1 page</w:t>
      </w:r>
      <w:r w:rsidR="00582556">
        <w:rPr>
          <w:rFonts w:ascii="Open Sans" w:hAnsi="Open Sans" w:cs="Open Sans"/>
          <w:i/>
          <w:iCs/>
          <w:color w:val="A6A6A6" w:themeColor="background1" w:themeShade="A6"/>
        </w:rPr>
        <w:t xml:space="preserve"> (</w:t>
      </w:r>
      <w:r w:rsidR="007C24BD" w:rsidRPr="007C24BD">
        <w:rPr>
          <w:rFonts w:ascii="Open Sans" w:hAnsi="Open Sans" w:cs="Open Sans"/>
          <w:i/>
          <w:iCs/>
          <w:color w:val="A6A6A6" w:themeColor="background1" w:themeShade="A6"/>
        </w:rPr>
        <w:t>500–700 words</w:t>
      </w:r>
      <w:r w:rsidR="00582556">
        <w:rPr>
          <w:rFonts w:ascii="Open Sans" w:hAnsi="Open Sans" w:cs="Open Sans"/>
          <w:i/>
          <w:iCs/>
          <w:color w:val="A6A6A6" w:themeColor="background1" w:themeShade="A6"/>
        </w:rPr>
        <w:t>)</w:t>
      </w:r>
    </w:p>
    <w:p w14:paraId="1A18A107" w14:textId="5A766D28" w:rsidR="007C24BD" w:rsidRPr="007C24BD" w:rsidRDefault="007C24BD" w:rsidP="452A86A0">
      <w:pPr>
        <w:jc w:val="both"/>
        <w:rPr>
          <w:rFonts w:ascii="Open Sans" w:hAnsi="Open Sans" w:cs="Open Sans"/>
          <w:i/>
          <w:iCs/>
          <w:color w:val="A6A6A6" w:themeColor="background1" w:themeShade="A6"/>
          <w:lang w:val="en-US"/>
        </w:rPr>
      </w:pPr>
      <w:r w:rsidRPr="452A86A0">
        <w:rPr>
          <w:rFonts w:ascii="Open Sans" w:hAnsi="Open Sans" w:cs="Open Sans"/>
          <w:i/>
          <w:iCs/>
          <w:color w:val="A6A6A6" w:themeColor="background1" w:themeShade="A6"/>
          <w:lang w:val="en-US"/>
        </w:rPr>
        <w:t xml:space="preserve">This section should clearly formulate the research objectives, ensuring that they are specific, well-delimited, and feasible within the proposed scope. It should highlight the novelty and ambition of the proposed work, including the extent to which it introduces innovative or potentially transformative </w:t>
      </w:r>
      <w:r w:rsidRPr="452A86A0">
        <w:rPr>
          <w:rFonts w:ascii="Open Sans" w:hAnsi="Open Sans" w:cs="Open Sans"/>
          <w:i/>
          <w:iCs/>
          <w:color w:val="A6A6A6" w:themeColor="background1" w:themeShade="A6"/>
          <w:lang w:val="en-US"/>
        </w:rPr>
        <w:lastRenderedPageBreak/>
        <w:t xml:space="preserve">ideas, as well as any high-risk/high-gain elements. The section should also explain how the project advances beyond the current state of knowledge and contributes to the development of new concepts, methods, or enabling technologies. </w:t>
      </w:r>
    </w:p>
    <w:p w14:paraId="0D5EF9B1" w14:textId="77777777" w:rsidR="00DF751B" w:rsidRDefault="00DF751B" w:rsidP="00DF751B">
      <w:pPr>
        <w:spacing w:after="0"/>
        <w:rPr>
          <w:rFonts w:ascii="Open Sans" w:hAnsi="Open Sans" w:cs="Open Sans"/>
          <w:color w:val="B7B7B7"/>
        </w:rPr>
      </w:pPr>
    </w:p>
    <w:p w14:paraId="407BE692" w14:textId="0F462988" w:rsidR="4F777947" w:rsidRPr="00215F0C" w:rsidRDefault="4F777947" w:rsidP="452A86A0">
      <w:pPr>
        <w:rPr>
          <w:rFonts w:ascii="Open Sans" w:eastAsia="Open Sans" w:hAnsi="Open Sans" w:cs="Open Sans"/>
          <w:sz w:val="24"/>
          <w:szCs w:val="24"/>
        </w:rPr>
      </w:pPr>
      <w:r w:rsidRPr="00215F0C">
        <w:rPr>
          <w:rFonts w:ascii="Open Sans" w:eastAsia="Open Sans" w:hAnsi="Open Sans" w:cs="Open Sans"/>
          <w:sz w:val="24"/>
          <w:szCs w:val="24"/>
        </w:rPr>
        <w:t xml:space="preserve">ERC COMPETITIVENESS AND </w:t>
      </w:r>
      <w:r w:rsidR="2A7A38A0" w:rsidRPr="56C240EB">
        <w:rPr>
          <w:rFonts w:ascii="Open Sans" w:eastAsia="Open Sans" w:hAnsi="Open Sans" w:cs="Open Sans"/>
          <w:sz w:val="24"/>
          <w:szCs w:val="24"/>
        </w:rPr>
        <w:t>PROPOSAL TRAJECTORY</w:t>
      </w:r>
    </w:p>
    <w:p w14:paraId="395E4A76" w14:textId="7DF9150C" w:rsidR="35B71053" w:rsidRDefault="35B71053" w:rsidP="452A86A0">
      <w:pPr>
        <w:rPr>
          <w:rFonts w:ascii="Open Sans" w:hAnsi="Open Sans" w:cs="Open Sans"/>
          <w:i/>
          <w:iCs/>
          <w:color w:val="A6A6A6" w:themeColor="background1" w:themeShade="A6"/>
        </w:rPr>
      </w:pPr>
      <w:r w:rsidRPr="452A86A0">
        <w:rPr>
          <w:rFonts w:ascii="Open Sans" w:hAnsi="Open Sans" w:cs="Open Sans"/>
          <w:i/>
          <w:iCs/>
          <w:color w:val="A6A6A6" w:themeColor="background1" w:themeShade="A6"/>
        </w:rPr>
        <w:t>Target length: ~ 1 page (500–700 words)</w:t>
      </w:r>
    </w:p>
    <w:p w14:paraId="1332227F" w14:textId="4C055658" w:rsidR="35B71053" w:rsidRDefault="35B71053" w:rsidP="452A86A0">
      <w:pPr>
        <w:jc w:val="both"/>
        <w:rPr>
          <w:rFonts w:ascii="Open Sans" w:eastAsia="Open Sans" w:hAnsi="Open Sans" w:cs="Open Sans"/>
          <w:i/>
          <w:iCs/>
          <w:color w:val="A6A6A6" w:themeColor="background1" w:themeShade="A6"/>
          <w:lang w:val="en-US"/>
        </w:rPr>
      </w:pPr>
      <w:r w:rsidRPr="452A86A0">
        <w:rPr>
          <w:rFonts w:ascii="Open Sans" w:eastAsia="Open Sans" w:hAnsi="Open Sans" w:cs="Open Sans"/>
          <w:i/>
          <w:iCs/>
          <w:color w:val="A6A6A6" w:themeColor="background1" w:themeShade="A6"/>
          <w:lang w:val="en-US"/>
        </w:rPr>
        <w:t>This section</w:t>
      </w:r>
      <w:r w:rsidR="6158F300" w:rsidRPr="452A86A0">
        <w:rPr>
          <w:rFonts w:ascii="Open Sans" w:eastAsia="Open Sans" w:hAnsi="Open Sans" w:cs="Open Sans"/>
          <w:i/>
          <w:iCs/>
          <w:color w:val="A6A6A6" w:themeColor="background1" w:themeShade="A6"/>
          <w:lang w:val="en-US"/>
        </w:rPr>
        <w:t xml:space="preserve"> should </w:t>
      </w:r>
      <w:r w:rsidR="1FB0FB19" w:rsidRPr="452A86A0">
        <w:rPr>
          <w:rFonts w:ascii="Open Sans" w:eastAsia="Open Sans" w:hAnsi="Open Sans" w:cs="Open Sans"/>
          <w:i/>
          <w:iCs/>
          <w:color w:val="A6A6A6" w:themeColor="background1" w:themeShade="A6"/>
          <w:lang w:val="en-US"/>
        </w:rPr>
        <w:t>demonstrate how the proposed work will evolve into a competitive proposal to the European Research Council (ERC), including the generation of preliminary results, conceptual advances, and methodological innovations.</w:t>
      </w:r>
    </w:p>
    <w:p w14:paraId="5151F440" w14:textId="338B3AF4" w:rsidR="452A86A0" w:rsidRDefault="452A86A0" w:rsidP="452A86A0">
      <w:pPr>
        <w:rPr>
          <w:rFonts w:ascii="Open Sans" w:eastAsia="Open Sans" w:hAnsi="Open Sans" w:cs="Open Sans"/>
          <w:lang w:val="en-US"/>
        </w:rPr>
      </w:pPr>
    </w:p>
    <w:p w14:paraId="73C8DFA9" w14:textId="2A46C84D" w:rsidR="00540D08" w:rsidRPr="002872C7" w:rsidRDefault="00000000" w:rsidP="00BE180B">
      <w:pPr>
        <w:pStyle w:val="Heading2"/>
        <w:jc w:val="left"/>
        <w:rPr>
          <w:rFonts w:ascii="Open Sans" w:hAnsi="Open Sans" w:cs="Open Sans"/>
        </w:rPr>
      </w:pPr>
      <w:r w:rsidRPr="002872C7">
        <w:rPr>
          <w:rFonts w:ascii="Open Sans" w:hAnsi="Open Sans" w:cs="Open Sans"/>
        </w:rPr>
        <w:t>APPROACH AND WORK PLAN</w:t>
      </w:r>
    </w:p>
    <w:p w14:paraId="7C393F37" w14:textId="22C000DB" w:rsidR="00540D08" w:rsidRPr="00621730" w:rsidRDefault="00000000">
      <w:pPr>
        <w:rPr>
          <w:rFonts w:ascii="Open Sans" w:hAnsi="Open Sans" w:cs="Open Sans"/>
          <w:i/>
          <w:iCs/>
          <w:color w:val="A6A6A6" w:themeColor="background1" w:themeShade="A6"/>
          <w:lang w:val="en-US"/>
        </w:rPr>
      </w:pPr>
      <w:r w:rsidRPr="00621730">
        <w:rPr>
          <w:rFonts w:ascii="Open Sans" w:hAnsi="Open Sans" w:cs="Open Sans"/>
          <w:i/>
          <w:iCs/>
          <w:color w:val="A6A6A6" w:themeColor="background1" w:themeShade="A6"/>
          <w:lang w:val="en-US"/>
        </w:rPr>
        <w:t>Target</w:t>
      </w:r>
      <w:r w:rsidR="00582556">
        <w:rPr>
          <w:rFonts w:ascii="Open Sans" w:hAnsi="Open Sans" w:cs="Open Sans"/>
          <w:i/>
          <w:iCs/>
          <w:color w:val="A6A6A6" w:themeColor="background1" w:themeShade="A6"/>
          <w:lang w:val="en-US"/>
        </w:rPr>
        <w:t xml:space="preserve"> length</w:t>
      </w:r>
      <w:r w:rsidRPr="00621730">
        <w:rPr>
          <w:rFonts w:ascii="Open Sans" w:hAnsi="Open Sans" w:cs="Open Sans"/>
          <w:i/>
          <w:iCs/>
          <w:color w:val="A6A6A6" w:themeColor="background1" w:themeShade="A6"/>
          <w:lang w:val="en-US"/>
        </w:rPr>
        <w:t xml:space="preserve">: </w:t>
      </w:r>
      <w:r w:rsidR="00582556" w:rsidRPr="00582556">
        <w:rPr>
          <w:rFonts w:ascii="Open Sans" w:hAnsi="Open Sans" w:cs="Open Sans"/>
          <w:i/>
          <w:iCs/>
          <w:color w:val="A6A6A6" w:themeColor="background1" w:themeShade="A6"/>
        </w:rPr>
        <w:t>~</w:t>
      </w:r>
      <w:r w:rsidRPr="00621730">
        <w:rPr>
          <w:rFonts w:ascii="Open Sans" w:hAnsi="Open Sans" w:cs="Open Sans"/>
          <w:i/>
          <w:iCs/>
          <w:color w:val="A6A6A6" w:themeColor="background1" w:themeShade="A6"/>
          <w:lang w:val="en-US"/>
        </w:rPr>
        <w:t xml:space="preserve"> </w:t>
      </w:r>
      <w:r w:rsidR="00FD40D4">
        <w:rPr>
          <w:rFonts w:ascii="Open Sans" w:hAnsi="Open Sans" w:cs="Open Sans"/>
          <w:i/>
          <w:iCs/>
          <w:color w:val="A6A6A6" w:themeColor="background1" w:themeShade="A6"/>
          <w:lang w:val="en-US"/>
        </w:rPr>
        <w:t>2</w:t>
      </w:r>
      <w:r w:rsidRPr="00621730">
        <w:rPr>
          <w:rFonts w:ascii="Open Sans" w:hAnsi="Open Sans" w:cs="Open Sans"/>
          <w:i/>
          <w:iCs/>
          <w:color w:val="A6A6A6" w:themeColor="background1" w:themeShade="A6"/>
          <w:lang w:val="en-US"/>
        </w:rPr>
        <w:t xml:space="preserve"> pages </w:t>
      </w:r>
      <w:r w:rsidR="00582556">
        <w:rPr>
          <w:rFonts w:ascii="Open Sans" w:hAnsi="Open Sans" w:cs="Open Sans"/>
          <w:i/>
          <w:iCs/>
          <w:color w:val="A6A6A6" w:themeColor="background1" w:themeShade="A6"/>
          <w:lang w:val="en-US"/>
        </w:rPr>
        <w:t>(</w:t>
      </w:r>
      <w:r w:rsidR="00FD40D4">
        <w:rPr>
          <w:rFonts w:ascii="Open Sans" w:hAnsi="Open Sans" w:cs="Open Sans"/>
          <w:i/>
          <w:iCs/>
          <w:color w:val="A6A6A6" w:themeColor="background1" w:themeShade="A6"/>
          <w:lang w:val="en-US"/>
        </w:rPr>
        <w:t>7</w:t>
      </w:r>
      <w:r w:rsidRPr="00621730">
        <w:rPr>
          <w:rFonts w:ascii="Open Sans" w:hAnsi="Open Sans" w:cs="Open Sans"/>
          <w:i/>
          <w:iCs/>
          <w:color w:val="A6A6A6" w:themeColor="background1" w:themeShade="A6"/>
          <w:lang w:val="en-US"/>
        </w:rPr>
        <w:t>00–</w:t>
      </w:r>
      <w:r w:rsidR="00812BC9">
        <w:rPr>
          <w:rFonts w:ascii="Open Sans" w:hAnsi="Open Sans" w:cs="Open Sans"/>
          <w:i/>
          <w:iCs/>
          <w:color w:val="A6A6A6" w:themeColor="background1" w:themeShade="A6"/>
          <w:lang w:val="en-US"/>
        </w:rPr>
        <w:t>1</w:t>
      </w:r>
      <w:r w:rsidR="00FD40D4">
        <w:rPr>
          <w:rFonts w:ascii="Open Sans" w:hAnsi="Open Sans" w:cs="Open Sans"/>
          <w:i/>
          <w:iCs/>
          <w:color w:val="A6A6A6" w:themeColor="background1" w:themeShade="A6"/>
          <w:lang w:val="en-US"/>
        </w:rPr>
        <w:t>4</w:t>
      </w:r>
      <w:r w:rsidRPr="00621730">
        <w:rPr>
          <w:rFonts w:ascii="Open Sans" w:hAnsi="Open Sans" w:cs="Open Sans"/>
          <w:i/>
          <w:iCs/>
          <w:color w:val="A6A6A6" w:themeColor="background1" w:themeShade="A6"/>
          <w:lang w:val="en-US"/>
        </w:rPr>
        <w:t>00 words</w:t>
      </w:r>
      <w:r w:rsidR="00582556">
        <w:rPr>
          <w:rFonts w:ascii="Open Sans" w:hAnsi="Open Sans" w:cs="Open Sans"/>
          <w:i/>
          <w:iCs/>
          <w:color w:val="A6A6A6" w:themeColor="background1" w:themeShade="A6"/>
          <w:lang w:val="en-US"/>
        </w:rPr>
        <w:t>)</w:t>
      </w:r>
    </w:p>
    <w:p w14:paraId="3A5FD9C0" w14:textId="468872EC" w:rsidR="005C6A03" w:rsidRDefault="00615F39" w:rsidP="005C6A03">
      <w:pPr>
        <w:jc w:val="both"/>
        <w:rPr>
          <w:rFonts w:ascii="Open Sans" w:hAnsi="Open Sans" w:cs="Open Sans"/>
          <w:i/>
          <w:iCs/>
          <w:color w:val="A6A6A6" w:themeColor="background1" w:themeShade="A6"/>
          <w:lang w:val="en-US"/>
        </w:rPr>
      </w:pPr>
      <w:r w:rsidRPr="00615F39">
        <w:rPr>
          <w:rFonts w:ascii="Open Sans" w:hAnsi="Open Sans" w:cs="Open Sans"/>
          <w:i/>
          <w:iCs/>
          <w:color w:val="A6A6A6" w:themeColor="background1" w:themeShade="A6"/>
          <w:lang w:val="en-US"/>
        </w:rPr>
        <w:t>This section should outline the overall research approach and present a coherent plan for developing the proposed research direction toward a competitive ERC-level project. The proposed work should be structured in a clear and logical way, for example through thematic research components or work packages, indicating how individual activities contribute to the broader research vision. Key milestones and intermediate goals should be identified to demonstrate how the project will progress and how it will support the preparation of a major international grant application.</w:t>
      </w:r>
      <w:r w:rsidR="00475545">
        <w:rPr>
          <w:rFonts w:ascii="Open Sans" w:hAnsi="Open Sans" w:cs="Open Sans"/>
          <w:i/>
          <w:iCs/>
          <w:color w:val="A6A6A6" w:themeColor="background1" w:themeShade="A6"/>
          <w:lang w:val="en-US"/>
        </w:rPr>
        <w:t xml:space="preserve"> </w:t>
      </w:r>
      <w:r w:rsidRPr="00615F39">
        <w:rPr>
          <w:rFonts w:ascii="Open Sans" w:hAnsi="Open Sans" w:cs="Open Sans"/>
          <w:i/>
          <w:iCs/>
          <w:color w:val="A6A6A6" w:themeColor="background1" w:themeShade="A6"/>
          <w:lang w:val="en-US"/>
        </w:rPr>
        <w:t>The section should provide evidence of feasibility, drawing on the applicant’s previous work, preliminary results, or access to relevant data, methods, and research infrastructure.</w:t>
      </w:r>
      <w:r w:rsidR="00BF1D11" w:rsidRPr="00BF1D11">
        <w:t xml:space="preserve"> </w:t>
      </w:r>
      <w:r w:rsidR="00BF1D11" w:rsidRPr="00BF1D11">
        <w:rPr>
          <w:rFonts w:ascii="Open Sans" w:hAnsi="Open Sans" w:cs="Open Sans"/>
          <w:i/>
          <w:iCs/>
          <w:color w:val="A6A6A6" w:themeColor="background1" w:themeShade="A6"/>
        </w:rPr>
        <w:t>Where relevant, applicants should describe any collaborating institutions and their role within the proposed research.</w:t>
      </w:r>
      <w:r w:rsidR="00BF1D11">
        <w:rPr>
          <w:rFonts w:ascii="Open Sans" w:hAnsi="Open Sans" w:cs="Open Sans"/>
          <w:i/>
          <w:iCs/>
          <w:color w:val="A6A6A6" w:themeColor="background1" w:themeShade="A6"/>
        </w:rPr>
        <w:t xml:space="preserve"> </w:t>
      </w:r>
      <w:proofErr w:type="gramStart"/>
      <w:r w:rsidRPr="00615F39">
        <w:rPr>
          <w:rFonts w:ascii="Open Sans" w:hAnsi="Open Sans" w:cs="Open Sans"/>
          <w:i/>
          <w:iCs/>
          <w:color w:val="A6A6A6" w:themeColor="background1" w:themeShade="A6"/>
          <w:lang w:val="en-US"/>
        </w:rPr>
        <w:t>Particular attention</w:t>
      </w:r>
      <w:proofErr w:type="gramEnd"/>
      <w:r w:rsidRPr="00615F39">
        <w:rPr>
          <w:rFonts w:ascii="Open Sans" w:hAnsi="Open Sans" w:cs="Open Sans"/>
          <w:i/>
          <w:iCs/>
          <w:color w:val="A6A6A6" w:themeColor="background1" w:themeShade="A6"/>
          <w:lang w:val="en-US"/>
        </w:rPr>
        <w:t xml:space="preserve"> should be given to how the proposed activities will contribute to establishing an independent research profile and building a research group. </w:t>
      </w:r>
    </w:p>
    <w:p w14:paraId="083FB406" w14:textId="77777777" w:rsidR="00BE180B" w:rsidRDefault="00BE180B" w:rsidP="005C6A03">
      <w:pPr>
        <w:jc w:val="both"/>
        <w:rPr>
          <w:rFonts w:ascii="Open Sans" w:hAnsi="Open Sans" w:cs="Open Sans"/>
          <w:i/>
          <w:iCs/>
          <w:color w:val="A6A6A6" w:themeColor="background1" w:themeShade="A6"/>
          <w:lang w:val="en-US"/>
        </w:rPr>
      </w:pPr>
    </w:p>
    <w:p w14:paraId="0A89AE8E" w14:textId="7B561045" w:rsidR="00DF1209" w:rsidRPr="002872C7" w:rsidRDefault="00DF1209" w:rsidP="00DF1209">
      <w:pPr>
        <w:pStyle w:val="Heading2"/>
        <w:jc w:val="left"/>
        <w:rPr>
          <w:rFonts w:ascii="Open Sans" w:hAnsi="Open Sans" w:cs="Open Sans"/>
        </w:rPr>
      </w:pPr>
      <w:bookmarkStart w:id="2" w:name="_bcvexr7dixd9"/>
      <w:bookmarkStart w:id="3" w:name="_9ymfmuco6tpk"/>
      <w:bookmarkStart w:id="4" w:name="_9tety1vfwadu"/>
      <w:bookmarkEnd w:id="2"/>
      <w:bookmarkEnd w:id="3"/>
      <w:bookmarkEnd w:id="4"/>
      <w:r w:rsidRPr="56C240EB">
        <w:rPr>
          <w:rFonts w:ascii="Open Sans" w:hAnsi="Open Sans" w:cs="Open Sans"/>
        </w:rPr>
        <w:t>PERSON</w:t>
      </w:r>
      <w:r w:rsidR="7F0C222D" w:rsidRPr="56C240EB">
        <w:rPr>
          <w:rFonts w:ascii="Open Sans" w:hAnsi="Open Sans" w:cs="Open Sans"/>
        </w:rPr>
        <w:t>N</w:t>
      </w:r>
      <w:r w:rsidRPr="56C240EB">
        <w:rPr>
          <w:rFonts w:ascii="Open Sans" w:hAnsi="Open Sans" w:cs="Open Sans"/>
        </w:rPr>
        <w:t>EL, LAB REQUIREMENT</w:t>
      </w:r>
      <w:r w:rsidR="59D4BA56" w:rsidRPr="56C240EB">
        <w:rPr>
          <w:rFonts w:ascii="Open Sans" w:hAnsi="Open Sans" w:cs="Open Sans"/>
        </w:rPr>
        <w:t>S</w:t>
      </w:r>
      <w:r w:rsidR="1E0A394C" w:rsidRPr="56C240EB">
        <w:rPr>
          <w:rFonts w:ascii="Open Sans" w:hAnsi="Open Sans" w:cs="Open Sans"/>
        </w:rPr>
        <w:t>, AND INSTITUTIONAL FIT</w:t>
      </w:r>
    </w:p>
    <w:p w14:paraId="57DADEC8" w14:textId="7D56FB82" w:rsidR="00DF1209" w:rsidRPr="00DF1209" w:rsidRDefault="00DF1209" w:rsidP="452A86A0">
      <w:pPr>
        <w:rPr>
          <w:rFonts w:ascii="Open Sans" w:hAnsi="Open Sans" w:cs="Open Sans"/>
          <w:i/>
          <w:iCs/>
          <w:color w:val="A6A6A6" w:themeColor="background1" w:themeShade="A6"/>
        </w:rPr>
      </w:pPr>
      <w:r w:rsidRPr="452A86A0">
        <w:rPr>
          <w:rFonts w:ascii="Open Sans" w:hAnsi="Open Sans" w:cs="Open Sans"/>
          <w:i/>
          <w:iCs/>
          <w:color w:val="A6A6A6" w:themeColor="background1" w:themeShade="A6"/>
        </w:rPr>
        <w:t xml:space="preserve">Target length: </w:t>
      </w:r>
      <w:r w:rsidR="6A29693B" w:rsidRPr="452A86A0">
        <w:rPr>
          <w:rFonts w:ascii="Open Sans" w:hAnsi="Open Sans" w:cs="Open Sans"/>
          <w:i/>
          <w:iCs/>
          <w:color w:val="A6A6A6" w:themeColor="background1" w:themeShade="A6"/>
        </w:rPr>
        <w:t xml:space="preserve"> ~ 1 page (500–700 words)</w:t>
      </w:r>
    </w:p>
    <w:p w14:paraId="476044A5" w14:textId="0E6060DB" w:rsidR="00DF1209" w:rsidRPr="00215F0C" w:rsidRDefault="00DF1209" w:rsidP="56C240EB">
      <w:pPr>
        <w:pStyle w:val="Heading2"/>
        <w:jc w:val="both"/>
        <w:rPr>
          <w:rFonts w:ascii="Open Sans" w:eastAsia="Open Sans" w:hAnsi="Open Sans" w:cs="Open Sans"/>
          <w:i/>
          <w:iCs/>
          <w:color w:val="A6A6A6" w:themeColor="background1" w:themeShade="A6"/>
          <w:sz w:val="22"/>
          <w:szCs w:val="22"/>
          <w:lang w:val="en-US"/>
        </w:rPr>
      </w:pPr>
      <w:r w:rsidRPr="56C240EB">
        <w:rPr>
          <w:rFonts w:ascii="Open Sans" w:hAnsi="Open Sans" w:cs="Open Sans"/>
          <w:i/>
          <w:iCs/>
          <w:color w:val="A6A6A6" w:themeColor="background1" w:themeShade="A6"/>
          <w:sz w:val="22"/>
          <w:szCs w:val="22"/>
          <w:lang w:val="en-US"/>
        </w:rPr>
        <w:t>This section should specify the personnel, laboratory, office, and institutional support required by the applicant to implement the proposed research and establish an independent research group at the host institution.</w:t>
      </w:r>
      <w:r w:rsidR="3BF07ADC" w:rsidRPr="56C240EB">
        <w:rPr>
          <w:rFonts w:ascii="Open Sans" w:hAnsi="Open Sans" w:cs="Open Sans"/>
          <w:i/>
          <w:iCs/>
          <w:color w:val="A6A6A6" w:themeColor="background1" w:themeShade="A6"/>
          <w:sz w:val="22"/>
          <w:szCs w:val="22"/>
          <w:lang w:val="en-US"/>
        </w:rPr>
        <w:t xml:space="preserve"> </w:t>
      </w:r>
      <w:r w:rsidR="3BF07ADC" w:rsidRPr="00215F0C">
        <w:rPr>
          <w:rFonts w:ascii="Open Sans" w:eastAsia="Open Sans" w:hAnsi="Open Sans" w:cs="Open Sans"/>
          <w:i/>
          <w:iCs/>
          <w:color w:val="A6A6A6" w:themeColor="background1" w:themeShade="A6"/>
          <w:sz w:val="22"/>
          <w:szCs w:val="22"/>
          <w:lang w:val="en-US"/>
        </w:rPr>
        <w:t xml:space="preserve">In addition, the applicant should describe how the proposed research topic aligns with the scientific profile of the faculty. This includes identifying potential synergies with existing research groups and outlining opportunities for collaboration and integration within the </w:t>
      </w:r>
      <w:r w:rsidR="79C5096C" w:rsidRPr="56C240EB">
        <w:rPr>
          <w:rFonts w:ascii="Open Sans" w:eastAsia="Open Sans" w:hAnsi="Open Sans" w:cs="Open Sans"/>
          <w:i/>
          <w:iCs/>
          <w:color w:val="A6A6A6" w:themeColor="background1" w:themeShade="A6"/>
          <w:sz w:val="22"/>
          <w:szCs w:val="22"/>
          <w:lang w:val="en-US"/>
        </w:rPr>
        <w:t>faculty</w:t>
      </w:r>
      <w:r w:rsidR="3BF07ADC" w:rsidRPr="00215F0C">
        <w:rPr>
          <w:rFonts w:ascii="Open Sans" w:eastAsia="Open Sans" w:hAnsi="Open Sans" w:cs="Open Sans"/>
          <w:i/>
          <w:iCs/>
          <w:color w:val="A6A6A6" w:themeColor="background1" w:themeShade="A6"/>
          <w:sz w:val="22"/>
          <w:szCs w:val="22"/>
          <w:lang w:val="en-US"/>
        </w:rPr>
        <w:t>.</w:t>
      </w:r>
    </w:p>
    <w:p w14:paraId="315578F1" w14:textId="77777777" w:rsidR="00DF1209" w:rsidRPr="00DF1209" w:rsidRDefault="00DF1209" w:rsidP="00DF1209"/>
    <w:p w14:paraId="44A6C6A9" w14:textId="70ECBFFE" w:rsidR="00467FFD" w:rsidRDefault="00467FFD" w:rsidP="0085053E">
      <w:pPr>
        <w:pStyle w:val="Heading2"/>
        <w:jc w:val="left"/>
        <w:rPr>
          <w:rFonts w:ascii="Open Sans" w:hAnsi="Open Sans" w:cs="Open Sans"/>
        </w:rPr>
      </w:pPr>
      <w:r>
        <w:rPr>
          <w:rFonts w:ascii="Open Sans" w:hAnsi="Open Sans" w:cs="Open Sans"/>
        </w:rPr>
        <w:t xml:space="preserve">BUDGET JUSTIFICATION </w:t>
      </w:r>
    </w:p>
    <w:p w14:paraId="3561A74B" w14:textId="67B102A2" w:rsidR="00A77A8D" w:rsidRDefault="00A77A8D" w:rsidP="00A77A8D">
      <w:pPr>
        <w:jc w:val="both"/>
        <w:rPr>
          <w:rFonts w:ascii="Open Sans" w:hAnsi="Open Sans" w:cs="Open Sans"/>
          <w:i/>
          <w:iCs/>
          <w:color w:val="A6A6A6" w:themeColor="background1" w:themeShade="A6"/>
          <w:lang w:val="en-US"/>
        </w:rPr>
      </w:pPr>
      <w:r w:rsidRPr="00A77A8D">
        <w:rPr>
          <w:rFonts w:ascii="Open Sans" w:hAnsi="Open Sans" w:cs="Open Sans"/>
          <w:i/>
          <w:iCs/>
          <w:color w:val="A6A6A6" w:themeColor="background1" w:themeShade="A6"/>
          <w:lang w:val="en-US"/>
        </w:rPr>
        <w:t xml:space="preserve">This section provides a structured overview of the planned project costs over the entire project duration. </w:t>
      </w:r>
      <w:r w:rsidRPr="00A77A8D">
        <w:rPr>
          <w:rFonts w:ascii="Open Sans" w:hAnsi="Open Sans" w:cs="Open Sans"/>
          <w:i/>
          <w:iCs/>
          <w:color w:val="A6A6A6" w:themeColor="background1" w:themeShade="A6"/>
        </w:rPr>
        <w:t>The total available budget is up to 9,000,000 CZK (~350,000 EUR) for 3 years. The salary of the Principal Investigator may be included up to 100,000 CZK (~3,900 EUR) per month.</w:t>
      </w:r>
      <w:r>
        <w:rPr>
          <w:rFonts w:ascii="Open Sans" w:hAnsi="Open Sans" w:cs="Open Sans"/>
          <w:i/>
          <w:iCs/>
          <w:color w:val="A6A6A6" w:themeColor="background1" w:themeShade="A6"/>
          <w:lang w:val="en-US"/>
        </w:rPr>
        <w:t xml:space="preserve"> </w:t>
      </w:r>
      <w:r w:rsidRPr="00A77A8D">
        <w:rPr>
          <w:rFonts w:ascii="Open Sans" w:hAnsi="Open Sans" w:cs="Open Sans"/>
          <w:i/>
          <w:iCs/>
          <w:color w:val="A6A6A6" w:themeColor="background1" w:themeShade="A6"/>
          <w:lang w:val="en-US"/>
        </w:rPr>
        <w:t xml:space="preserve">The budget should be consistent with the proposed research design and should clearly support the development of a competitive research </w:t>
      </w:r>
      <w:proofErr w:type="spellStart"/>
      <w:r w:rsidRPr="00A77A8D">
        <w:rPr>
          <w:rFonts w:ascii="Open Sans" w:hAnsi="Open Sans" w:cs="Open Sans"/>
          <w:i/>
          <w:iCs/>
          <w:color w:val="A6A6A6" w:themeColor="background1" w:themeShade="A6"/>
          <w:lang w:val="en-US"/>
        </w:rPr>
        <w:t>programme</w:t>
      </w:r>
      <w:proofErr w:type="spellEnd"/>
      <w:r w:rsidRPr="00A77A8D">
        <w:rPr>
          <w:rFonts w:ascii="Open Sans" w:hAnsi="Open Sans" w:cs="Open Sans"/>
          <w:i/>
          <w:iCs/>
          <w:color w:val="A6A6A6" w:themeColor="background1" w:themeShade="A6"/>
          <w:lang w:val="en-US"/>
        </w:rPr>
        <w:t xml:space="preserve"> and the establishment of an independent research group. </w:t>
      </w:r>
      <w:r w:rsidRPr="00A77A8D">
        <w:rPr>
          <w:rFonts w:ascii="Open Sans" w:hAnsi="Open Sans" w:cs="Open Sans"/>
          <w:i/>
          <w:iCs/>
          <w:color w:val="A6A6A6" w:themeColor="background1" w:themeShade="A6"/>
          <w:lang w:val="en-US"/>
        </w:rPr>
        <w:lastRenderedPageBreak/>
        <w:t xml:space="preserve">Personnel costs should reflect the team composition necessary to achieve the project objectives, including the Principal Investigator and any additional researchers or technical staff. Material and consumables should be directly linked to experimental or analytical activities. Subcontracting should only be used where specific </w:t>
      </w:r>
      <w:proofErr w:type="gramStart"/>
      <w:r w:rsidRPr="00A77A8D">
        <w:rPr>
          <w:rFonts w:ascii="Open Sans" w:hAnsi="Open Sans" w:cs="Open Sans"/>
          <w:i/>
          <w:iCs/>
          <w:color w:val="A6A6A6" w:themeColor="background1" w:themeShade="A6"/>
          <w:lang w:val="en-US"/>
        </w:rPr>
        <w:t>expertise</w:t>
      </w:r>
      <w:proofErr w:type="gramEnd"/>
      <w:r w:rsidRPr="00A77A8D">
        <w:rPr>
          <w:rFonts w:ascii="Open Sans" w:hAnsi="Open Sans" w:cs="Open Sans"/>
          <w:i/>
          <w:iCs/>
          <w:color w:val="A6A6A6" w:themeColor="background1" w:themeShade="A6"/>
          <w:lang w:val="en-US"/>
        </w:rPr>
        <w:t xml:space="preserve"> or services cannot be provided in-house. Travel expenses should support essential research dissemination, collaboration, and fieldwork activities. Investment costs should be justified by their necessity for achieving the scientific aims of the project and the development of long-term research capacity.</w:t>
      </w:r>
    </w:p>
    <w:p w14:paraId="1D3A4CE7" w14:textId="77777777" w:rsidR="00DF1209" w:rsidRPr="00A77A8D" w:rsidRDefault="00DF1209" w:rsidP="00A77A8D">
      <w:pPr>
        <w:jc w:val="both"/>
        <w:rPr>
          <w:rFonts w:ascii="Open Sans" w:hAnsi="Open Sans" w:cs="Open Sans"/>
          <w:i/>
          <w:iCs/>
          <w:color w:val="A6A6A6" w:themeColor="background1" w:themeShade="A6"/>
          <w:lang w:val="en-US"/>
        </w:rPr>
      </w:pPr>
    </w:p>
    <w:tbl>
      <w:tblPr>
        <w:tblW w:w="9629" w:type="dxa"/>
        <w:tblCellMar>
          <w:left w:w="70" w:type="dxa"/>
          <w:right w:w="70" w:type="dxa"/>
        </w:tblCellMar>
        <w:tblLook w:val="04A0" w:firstRow="1" w:lastRow="0" w:firstColumn="1" w:lastColumn="0" w:noHBand="0" w:noVBand="1"/>
      </w:tblPr>
      <w:tblGrid>
        <w:gridCol w:w="2408"/>
        <w:gridCol w:w="2407"/>
        <w:gridCol w:w="2407"/>
        <w:gridCol w:w="2407"/>
      </w:tblGrid>
      <w:tr w:rsidR="00467FFD" w:rsidRPr="00467FFD" w14:paraId="355B02A0" w14:textId="77777777" w:rsidTr="006201ED">
        <w:trPr>
          <w:trHeight w:val="410"/>
        </w:trPr>
        <w:tc>
          <w:tcPr>
            <w:tcW w:w="9629" w:type="dxa"/>
            <w:gridSpan w:val="4"/>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7C787CDC" w14:textId="77777777" w:rsidR="00467FFD" w:rsidRPr="00467FFD" w:rsidRDefault="00467FFD" w:rsidP="00467FFD">
            <w:pPr>
              <w:spacing w:after="0"/>
              <w:rPr>
                <w:rFonts w:ascii="Calibri" w:hAnsi="Calibri" w:cs="Calibri"/>
                <w:b/>
                <w:bCs/>
                <w:color w:val="000000"/>
                <w:lang w:val="en-US"/>
              </w:rPr>
            </w:pPr>
            <w:r w:rsidRPr="00467FFD">
              <w:rPr>
                <w:rFonts w:ascii="Calibri" w:hAnsi="Calibri" w:cs="Calibri"/>
                <w:b/>
                <w:bCs/>
                <w:color w:val="000000"/>
                <w:lang w:val="en-US"/>
              </w:rPr>
              <w:t>Budget (EUR)</w:t>
            </w:r>
          </w:p>
        </w:tc>
      </w:tr>
      <w:tr w:rsidR="00467FFD" w:rsidRPr="00467FFD" w14:paraId="4296CEA7" w14:textId="77777777" w:rsidTr="006201ED">
        <w:trPr>
          <w:trHeight w:val="261"/>
        </w:trPr>
        <w:tc>
          <w:tcPr>
            <w:tcW w:w="2408"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7F8093F4" w14:textId="77777777" w:rsidR="00467FFD" w:rsidRPr="00467FFD" w:rsidRDefault="00467FFD" w:rsidP="00467FFD">
            <w:pPr>
              <w:spacing w:after="0"/>
              <w:rPr>
                <w:rFonts w:ascii="Calibri" w:hAnsi="Calibri" w:cs="Calibri"/>
                <w:b/>
                <w:bCs/>
                <w:i/>
                <w:iCs/>
                <w:color w:val="000000"/>
                <w:lang w:val="en-US"/>
              </w:rPr>
            </w:pPr>
            <w:r w:rsidRPr="00467FFD">
              <w:rPr>
                <w:rFonts w:ascii="Calibri" w:hAnsi="Calibri" w:cs="Calibri"/>
                <w:b/>
                <w:bCs/>
                <w:i/>
                <w:iCs/>
                <w:color w:val="000000"/>
                <w:lang w:val="en-US"/>
              </w:rPr>
              <w:t> </w:t>
            </w:r>
          </w:p>
        </w:tc>
        <w:tc>
          <w:tcPr>
            <w:tcW w:w="2407" w:type="dxa"/>
            <w:tcBorders>
              <w:top w:val="nil"/>
              <w:left w:val="nil"/>
              <w:bottom w:val="single" w:sz="8" w:space="0" w:color="auto"/>
              <w:right w:val="single" w:sz="8" w:space="0" w:color="auto"/>
            </w:tcBorders>
            <w:shd w:val="clear" w:color="auto" w:fill="BFBFBF" w:themeFill="background1" w:themeFillShade="BF"/>
            <w:vAlign w:val="center"/>
            <w:hideMark/>
          </w:tcPr>
          <w:p w14:paraId="02B9040F" w14:textId="77777777" w:rsidR="00467FFD" w:rsidRPr="00467FFD" w:rsidRDefault="00467FFD" w:rsidP="00467FFD">
            <w:pPr>
              <w:spacing w:after="0"/>
              <w:jc w:val="center"/>
              <w:rPr>
                <w:rFonts w:ascii="Calibri" w:hAnsi="Calibri" w:cs="Calibri"/>
                <w:b/>
                <w:bCs/>
                <w:i/>
                <w:iCs/>
                <w:color w:val="000000"/>
                <w:lang w:val="en-US"/>
              </w:rPr>
            </w:pPr>
            <w:r w:rsidRPr="00467FFD">
              <w:rPr>
                <w:rFonts w:ascii="Calibri" w:hAnsi="Calibri" w:cs="Calibri"/>
                <w:b/>
                <w:bCs/>
                <w:i/>
                <w:iCs/>
                <w:color w:val="000000"/>
                <w:lang w:val="en-US"/>
              </w:rPr>
              <w:t>1-12 months</w:t>
            </w:r>
          </w:p>
        </w:tc>
        <w:tc>
          <w:tcPr>
            <w:tcW w:w="2407" w:type="dxa"/>
            <w:tcBorders>
              <w:top w:val="nil"/>
              <w:left w:val="nil"/>
              <w:bottom w:val="single" w:sz="8" w:space="0" w:color="auto"/>
              <w:right w:val="single" w:sz="8" w:space="0" w:color="auto"/>
            </w:tcBorders>
            <w:shd w:val="clear" w:color="auto" w:fill="BFBFBF" w:themeFill="background1" w:themeFillShade="BF"/>
            <w:vAlign w:val="center"/>
            <w:hideMark/>
          </w:tcPr>
          <w:p w14:paraId="0EDD7637" w14:textId="77777777" w:rsidR="00467FFD" w:rsidRPr="00467FFD" w:rsidRDefault="00467FFD" w:rsidP="00467FFD">
            <w:pPr>
              <w:spacing w:after="0"/>
              <w:jc w:val="center"/>
              <w:rPr>
                <w:rFonts w:ascii="Calibri" w:hAnsi="Calibri" w:cs="Calibri"/>
                <w:b/>
                <w:bCs/>
                <w:i/>
                <w:iCs/>
                <w:color w:val="000000"/>
                <w:lang w:val="en-US"/>
              </w:rPr>
            </w:pPr>
            <w:r w:rsidRPr="00467FFD">
              <w:rPr>
                <w:rFonts w:ascii="Calibri" w:hAnsi="Calibri" w:cs="Calibri"/>
                <w:b/>
                <w:bCs/>
                <w:i/>
                <w:iCs/>
                <w:color w:val="000000"/>
                <w:lang w:val="en-US"/>
              </w:rPr>
              <w:t>13-24 months</w:t>
            </w:r>
          </w:p>
        </w:tc>
        <w:tc>
          <w:tcPr>
            <w:tcW w:w="2407" w:type="dxa"/>
            <w:tcBorders>
              <w:top w:val="nil"/>
              <w:left w:val="nil"/>
              <w:bottom w:val="single" w:sz="8" w:space="0" w:color="auto"/>
              <w:right w:val="single" w:sz="8" w:space="0" w:color="auto"/>
            </w:tcBorders>
            <w:shd w:val="clear" w:color="auto" w:fill="BFBFBF" w:themeFill="background1" w:themeFillShade="BF"/>
            <w:vAlign w:val="center"/>
            <w:hideMark/>
          </w:tcPr>
          <w:p w14:paraId="610CC963" w14:textId="77777777" w:rsidR="00467FFD" w:rsidRPr="00467FFD" w:rsidRDefault="00467FFD" w:rsidP="00467FFD">
            <w:pPr>
              <w:spacing w:after="0"/>
              <w:jc w:val="center"/>
              <w:rPr>
                <w:rFonts w:ascii="Calibri" w:hAnsi="Calibri" w:cs="Calibri"/>
                <w:b/>
                <w:bCs/>
                <w:i/>
                <w:iCs/>
                <w:color w:val="000000"/>
                <w:lang w:val="en-US"/>
              </w:rPr>
            </w:pPr>
            <w:r w:rsidRPr="00467FFD">
              <w:rPr>
                <w:rFonts w:ascii="Calibri" w:hAnsi="Calibri" w:cs="Calibri"/>
                <w:b/>
                <w:bCs/>
                <w:i/>
                <w:iCs/>
                <w:color w:val="000000"/>
                <w:lang w:val="en-US"/>
              </w:rPr>
              <w:t>25-36 months</w:t>
            </w:r>
          </w:p>
        </w:tc>
      </w:tr>
      <w:tr w:rsidR="00467FFD" w:rsidRPr="00467FFD" w14:paraId="737CCA70" w14:textId="77777777" w:rsidTr="006201ED">
        <w:trPr>
          <w:trHeight w:val="454"/>
        </w:trPr>
        <w:tc>
          <w:tcPr>
            <w:tcW w:w="2408" w:type="dxa"/>
            <w:tcBorders>
              <w:top w:val="nil"/>
              <w:left w:val="single" w:sz="8" w:space="0" w:color="auto"/>
              <w:bottom w:val="single" w:sz="8" w:space="0" w:color="auto"/>
              <w:right w:val="single" w:sz="8" w:space="0" w:color="auto"/>
            </w:tcBorders>
            <w:vAlign w:val="center"/>
            <w:hideMark/>
          </w:tcPr>
          <w:p w14:paraId="2E82C7E4" w14:textId="23AC44E7" w:rsidR="00467FFD" w:rsidRPr="00467FFD" w:rsidRDefault="00467FFD" w:rsidP="00467FFD">
            <w:pPr>
              <w:spacing w:after="0"/>
              <w:rPr>
                <w:rFonts w:ascii="Calibri" w:hAnsi="Calibri" w:cs="Calibri"/>
                <w:i/>
                <w:iCs/>
                <w:color w:val="000000"/>
                <w:lang w:val="en-US"/>
              </w:rPr>
            </w:pPr>
            <w:r w:rsidRPr="00467FFD">
              <w:rPr>
                <w:rFonts w:ascii="Calibri" w:hAnsi="Calibri" w:cs="Calibri"/>
                <w:i/>
                <w:iCs/>
                <w:color w:val="000000"/>
                <w:lang w:val="en-US"/>
              </w:rPr>
              <w:t>Perso</w:t>
            </w:r>
            <w:r w:rsidR="00974FC8">
              <w:rPr>
                <w:rFonts w:ascii="Calibri" w:hAnsi="Calibri" w:cs="Calibri"/>
                <w:i/>
                <w:iCs/>
                <w:color w:val="000000"/>
                <w:lang w:val="en-US"/>
              </w:rPr>
              <w:t>n</w:t>
            </w:r>
            <w:r w:rsidRPr="00467FFD">
              <w:rPr>
                <w:rFonts w:ascii="Calibri" w:hAnsi="Calibri" w:cs="Calibri"/>
                <w:i/>
                <w:iCs/>
                <w:color w:val="000000"/>
                <w:lang w:val="en-US"/>
              </w:rPr>
              <w:t>nel Costs</w:t>
            </w:r>
          </w:p>
        </w:tc>
        <w:tc>
          <w:tcPr>
            <w:tcW w:w="2407" w:type="dxa"/>
            <w:tcBorders>
              <w:top w:val="nil"/>
              <w:left w:val="nil"/>
              <w:bottom w:val="single" w:sz="8" w:space="0" w:color="auto"/>
              <w:right w:val="single" w:sz="8" w:space="0" w:color="auto"/>
            </w:tcBorders>
            <w:vAlign w:val="center"/>
            <w:hideMark/>
          </w:tcPr>
          <w:p w14:paraId="6A3B4CE4" w14:textId="77777777" w:rsidR="00467FFD" w:rsidRPr="00467FFD" w:rsidRDefault="00467FFD" w:rsidP="00467FFD">
            <w:pPr>
              <w:spacing w:after="0"/>
              <w:rPr>
                <w:rFonts w:ascii="Calibri" w:hAnsi="Calibri" w:cs="Calibri"/>
                <w:i/>
                <w:iCs/>
                <w:color w:val="000000"/>
                <w:lang w:val="en-US"/>
              </w:rPr>
            </w:pPr>
            <w:r w:rsidRPr="00467FFD">
              <w:rPr>
                <w:rFonts w:ascii="Calibri" w:hAnsi="Calibri" w:cs="Calibri"/>
                <w:i/>
                <w:iCs/>
                <w:color w:val="000000"/>
                <w:lang w:val="en-US"/>
              </w:rPr>
              <w:t> </w:t>
            </w:r>
          </w:p>
        </w:tc>
        <w:tc>
          <w:tcPr>
            <w:tcW w:w="2407" w:type="dxa"/>
            <w:tcBorders>
              <w:top w:val="nil"/>
              <w:left w:val="nil"/>
              <w:bottom w:val="single" w:sz="8" w:space="0" w:color="auto"/>
              <w:right w:val="single" w:sz="8" w:space="0" w:color="auto"/>
            </w:tcBorders>
            <w:vAlign w:val="center"/>
            <w:hideMark/>
          </w:tcPr>
          <w:p w14:paraId="0001C995" w14:textId="77777777" w:rsidR="00467FFD" w:rsidRPr="00467FFD" w:rsidRDefault="00467FFD" w:rsidP="00467FFD">
            <w:pPr>
              <w:spacing w:after="0"/>
              <w:rPr>
                <w:rFonts w:ascii="Calibri" w:hAnsi="Calibri" w:cs="Calibri"/>
                <w:i/>
                <w:iCs/>
                <w:color w:val="000000"/>
                <w:lang w:val="en-US"/>
              </w:rPr>
            </w:pPr>
            <w:r w:rsidRPr="00467FFD">
              <w:rPr>
                <w:rFonts w:ascii="Calibri" w:hAnsi="Calibri" w:cs="Calibri"/>
                <w:i/>
                <w:iCs/>
                <w:color w:val="000000"/>
                <w:lang w:val="en-US"/>
              </w:rPr>
              <w:t> </w:t>
            </w:r>
          </w:p>
        </w:tc>
        <w:tc>
          <w:tcPr>
            <w:tcW w:w="2407" w:type="dxa"/>
            <w:tcBorders>
              <w:top w:val="nil"/>
              <w:left w:val="nil"/>
              <w:bottom w:val="single" w:sz="8" w:space="0" w:color="auto"/>
              <w:right w:val="single" w:sz="8" w:space="0" w:color="auto"/>
            </w:tcBorders>
            <w:vAlign w:val="center"/>
            <w:hideMark/>
          </w:tcPr>
          <w:p w14:paraId="5F9F0B2E" w14:textId="77777777" w:rsidR="00467FFD" w:rsidRPr="00467FFD" w:rsidRDefault="00467FFD" w:rsidP="00467FFD">
            <w:pPr>
              <w:spacing w:after="0"/>
              <w:rPr>
                <w:rFonts w:ascii="Calibri" w:hAnsi="Calibri" w:cs="Calibri"/>
                <w:i/>
                <w:iCs/>
                <w:color w:val="000000"/>
                <w:lang w:val="en-US"/>
              </w:rPr>
            </w:pPr>
            <w:r w:rsidRPr="00467FFD">
              <w:rPr>
                <w:rFonts w:ascii="Calibri" w:hAnsi="Calibri" w:cs="Calibri"/>
                <w:i/>
                <w:iCs/>
                <w:color w:val="000000"/>
                <w:lang w:val="en-US"/>
              </w:rPr>
              <w:t> </w:t>
            </w:r>
          </w:p>
        </w:tc>
      </w:tr>
      <w:tr w:rsidR="00467FFD" w:rsidRPr="00467FFD" w14:paraId="781DE3E9" w14:textId="77777777" w:rsidTr="006201ED">
        <w:trPr>
          <w:trHeight w:val="454"/>
        </w:trPr>
        <w:tc>
          <w:tcPr>
            <w:tcW w:w="2408" w:type="dxa"/>
            <w:tcBorders>
              <w:top w:val="nil"/>
              <w:left w:val="single" w:sz="8" w:space="0" w:color="auto"/>
              <w:bottom w:val="single" w:sz="8" w:space="0" w:color="auto"/>
              <w:right w:val="single" w:sz="8" w:space="0" w:color="auto"/>
            </w:tcBorders>
            <w:vAlign w:val="center"/>
            <w:hideMark/>
          </w:tcPr>
          <w:p w14:paraId="156F1384" w14:textId="3D208572" w:rsidR="00467FFD" w:rsidRPr="00467FFD" w:rsidRDefault="00467FFD" w:rsidP="00467FFD">
            <w:pPr>
              <w:spacing w:after="0"/>
              <w:rPr>
                <w:rFonts w:ascii="Calibri" w:hAnsi="Calibri" w:cs="Calibri"/>
                <w:i/>
                <w:iCs/>
                <w:color w:val="000000"/>
                <w:lang w:val="en-US"/>
              </w:rPr>
            </w:pPr>
            <w:r w:rsidRPr="00467FFD">
              <w:rPr>
                <w:rFonts w:ascii="Calibri" w:hAnsi="Calibri" w:cs="Calibri"/>
                <w:i/>
                <w:iCs/>
                <w:color w:val="000000"/>
                <w:lang w:val="en-US"/>
              </w:rPr>
              <w:t>Materi</w:t>
            </w:r>
            <w:r w:rsidR="00974FC8">
              <w:rPr>
                <w:rFonts w:ascii="Calibri" w:hAnsi="Calibri" w:cs="Calibri"/>
                <w:i/>
                <w:iCs/>
                <w:color w:val="000000"/>
                <w:lang w:val="en-US"/>
              </w:rPr>
              <w:t>a</w:t>
            </w:r>
            <w:r w:rsidRPr="00467FFD">
              <w:rPr>
                <w:rFonts w:ascii="Calibri" w:hAnsi="Calibri" w:cs="Calibri"/>
                <w:i/>
                <w:iCs/>
                <w:color w:val="000000"/>
                <w:lang w:val="en-US"/>
              </w:rPr>
              <w:t>l, Consumables</w:t>
            </w:r>
          </w:p>
        </w:tc>
        <w:tc>
          <w:tcPr>
            <w:tcW w:w="2407" w:type="dxa"/>
            <w:tcBorders>
              <w:top w:val="nil"/>
              <w:left w:val="nil"/>
              <w:bottom w:val="single" w:sz="8" w:space="0" w:color="auto"/>
              <w:right w:val="single" w:sz="8" w:space="0" w:color="auto"/>
            </w:tcBorders>
            <w:vAlign w:val="center"/>
            <w:hideMark/>
          </w:tcPr>
          <w:p w14:paraId="614C66EC" w14:textId="77777777" w:rsidR="00467FFD" w:rsidRPr="00467FFD" w:rsidRDefault="00467FFD" w:rsidP="00467FFD">
            <w:pPr>
              <w:spacing w:after="0"/>
              <w:rPr>
                <w:rFonts w:ascii="Calibri" w:hAnsi="Calibri" w:cs="Calibri"/>
                <w:i/>
                <w:iCs/>
                <w:color w:val="000000"/>
                <w:lang w:val="en-US"/>
              </w:rPr>
            </w:pPr>
            <w:r w:rsidRPr="00467FFD">
              <w:rPr>
                <w:rFonts w:ascii="Calibri" w:hAnsi="Calibri" w:cs="Calibri"/>
                <w:i/>
                <w:iCs/>
                <w:color w:val="000000"/>
                <w:lang w:val="en-US"/>
              </w:rPr>
              <w:t> </w:t>
            </w:r>
          </w:p>
        </w:tc>
        <w:tc>
          <w:tcPr>
            <w:tcW w:w="2407" w:type="dxa"/>
            <w:tcBorders>
              <w:top w:val="nil"/>
              <w:left w:val="nil"/>
              <w:bottom w:val="single" w:sz="8" w:space="0" w:color="auto"/>
              <w:right w:val="single" w:sz="8" w:space="0" w:color="auto"/>
            </w:tcBorders>
            <w:vAlign w:val="center"/>
            <w:hideMark/>
          </w:tcPr>
          <w:p w14:paraId="4B155FDF" w14:textId="77777777" w:rsidR="00467FFD" w:rsidRPr="00467FFD" w:rsidRDefault="00467FFD" w:rsidP="00467FFD">
            <w:pPr>
              <w:spacing w:after="0"/>
              <w:rPr>
                <w:rFonts w:ascii="Calibri" w:hAnsi="Calibri" w:cs="Calibri"/>
                <w:i/>
                <w:iCs/>
                <w:color w:val="000000"/>
                <w:lang w:val="en-US"/>
              </w:rPr>
            </w:pPr>
            <w:r w:rsidRPr="00467FFD">
              <w:rPr>
                <w:rFonts w:ascii="Calibri" w:hAnsi="Calibri" w:cs="Calibri"/>
                <w:i/>
                <w:iCs/>
                <w:color w:val="000000"/>
                <w:lang w:val="en-US"/>
              </w:rPr>
              <w:t> </w:t>
            </w:r>
          </w:p>
        </w:tc>
        <w:tc>
          <w:tcPr>
            <w:tcW w:w="2407" w:type="dxa"/>
            <w:tcBorders>
              <w:top w:val="nil"/>
              <w:left w:val="nil"/>
              <w:bottom w:val="single" w:sz="8" w:space="0" w:color="auto"/>
              <w:right w:val="single" w:sz="8" w:space="0" w:color="auto"/>
            </w:tcBorders>
            <w:vAlign w:val="center"/>
            <w:hideMark/>
          </w:tcPr>
          <w:p w14:paraId="0E0BDCAF" w14:textId="77777777" w:rsidR="00467FFD" w:rsidRPr="00467FFD" w:rsidRDefault="00467FFD" w:rsidP="00467FFD">
            <w:pPr>
              <w:spacing w:after="0"/>
              <w:rPr>
                <w:rFonts w:ascii="Calibri" w:hAnsi="Calibri" w:cs="Calibri"/>
                <w:i/>
                <w:iCs/>
                <w:color w:val="000000"/>
                <w:lang w:val="en-US"/>
              </w:rPr>
            </w:pPr>
            <w:r w:rsidRPr="00467FFD">
              <w:rPr>
                <w:rFonts w:ascii="Calibri" w:hAnsi="Calibri" w:cs="Calibri"/>
                <w:i/>
                <w:iCs/>
                <w:color w:val="000000"/>
                <w:lang w:val="en-US"/>
              </w:rPr>
              <w:t> </w:t>
            </w:r>
          </w:p>
        </w:tc>
      </w:tr>
      <w:tr w:rsidR="00467FFD" w:rsidRPr="00467FFD" w14:paraId="5571A7AD" w14:textId="77777777" w:rsidTr="006201ED">
        <w:trPr>
          <w:trHeight w:val="454"/>
        </w:trPr>
        <w:tc>
          <w:tcPr>
            <w:tcW w:w="2408" w:type="dxa"/>
            <w:tcBorders>
              <w:top w:val="nil"/>
              <w:left w:val="single" w:sz="8" w:space="0" w:color="auto"/>
              <w:bottom w:val="single" w:sz="8" w:space="0" w:color="auto"/>
              <w:right w:val="single" w:sz="8" w:space="0" w:color="auto"/>
            </w:tcBorders>
            <w:vAlign w:val="center"/>
            <w:hideMark/>
          </w:tcPr>
          <w:p w14:paraId="2DBD66A5" w14:textId="77777777" w:rsidR="00467FFD" w:rsidRPr="00467FFD" w:rsidRDefault="00467FFD" w:rsidP="00467FFD">
            <w:pPr>
              <w:spacing w:after="0"/>
              <w:rPr>
                <w:rFonts w:ascii="Calibri" w:hAnsi="Calibri" w:cs="Calibri"/>
                <w:i/>
                <w:iCs/>
                <w:color w:val="000000"/>
                <w:lang w:val="en-US"/>
              </w:rPr>
            </w:pPr>
            <w:r w:rsidRPr="00467FFD">
              <w:rPr>
                <w:rFonts w:ascii="Calibri" w:hAnsi="Calibri" w:cs="Calibri"/>
                <w:i/>
                <w:iCs/>
                <w:color w:val="000000"/>
                <w:lang w:val="en-US"/>
              </w:rPr>
              <w:t>Subcontracting</w:t>
            </w:r>
          </w:p>
        </w:tc>
        <w:tc>
          <w:tcPr>
            <w:tcW w:w="2407" w:type="dxa"/>
            <w:tcBorders>
              <w:top w:val="nil"/>
              <w:left w:val="nil"/>
              <w:bottom w:val="single" w:sz="8" w:space="0" w:color="auto"/>
              <w:right w:val="single" w:sz="8" w:space="0" w:color="auto"/>
            </w:tcBorders>
            <w:vAlign w:val="center"/>
            <w:hideMark/>
          </w:tcPr>
          <w:p w14:paraId="56178B4D" w14:textId="77777777" w:rsidR="00467FFD" w:rsidRPr="00467FFD" w:rsidRDefault="00467FFD" w:rsidP="00467FFD">
            <w:pPr>
              <w:spacing w:after="0"/>
              <w:rPr>
                <w:rFonts w:ascii="Calibri" w:hAnsi="Calibri" w:cs="Calibri"/>
                <w:i/>
                <w:iCs/>
                <w:color w:val="000000"/>
                <w:lang w:val="en-US"/>
              </w:rPr>
            </w:pPr>
            <w:r w:rsidRPr="00467FFD">
              <w:rPr>
                <w:rFonts w:ascii="Calibri" w:hAnsi="Calibri" w:cs="Calibri"/>
                <w:i/>
                <w:iCs/>
                <w:color w:val="000000"/>
                <w:lang w:val="en-US"/>
              </w:rPr>
              <w:t> </w:t>
            </w:r>
          </w:p>
        </w:tc>
        <w:tc>
          <w:tcPr>
            <w:tcW w:w="2407" w:type="dxa"/>
            <w:tcBorders>
              <w:top w:val="nil"/>
              <w:left w:val="nil"/>
              <w:bottom w:val="single" w:sz="8" w:space="0" w:color="auto"/>
              <w:right w:val="single" w:sz="8" w:space="0" w:color="auto"/>
            </w:tcBorders>
            <w:vAlign w:val="center"/>
            <w:hideMark/>
          </w:tcPr>
          <w:p w14:paraId="6047EE20" w14:textId="77777777" w:rsidR="00467FFD" w:rsidRPr="00467FFD" w:rsidRDefault="00467FFD" w:rsidP="00467FFD">
            <w:pPr>
              <w:spacing w:after="0"/>
              <w:rPr>
                <w:rFonts w:ascii="Calibri" w:hAnsi="Calibri" w:cs="Calibri"/>
                <w:i/>
                <w:iCs/>
                <w:color w:val="000000"/>
                <w:lang w:val="en-US"/>
              </w:rPr>
            </w:pPr>
            <w:r w:rsidRPr="00467FFD">
              <w:rPr>
                <w:rFonts w:ascii="Calibri" w:hAnsi="Calibri" w:cs="Calibri"/>
                <w:i/>
                <w:iCs/>
                <w:color w:val="000000"/>
                <w:lang w:val="en-US"/>
              </w:rPr>
              <w:t> </w:t>
            </w:r>
          </w:p>
        </w:tc>
        <w:tc>
          <w:tcPr>
            <w:tcW w:w="2407" w:type="dxa"/>
            <w:tcBorders>
              <w:top w:val="nil"/>
              <w:left w:val="nil"/>
              <w:bottom w:val="single" w:sz="8" w:space="0" w:color="auto"/>
              <w:right w:val="single" w:sz="8" w:space="0" w:color="auto"/>
            </w:tcBorders>
            <w:vAlign w:val="center"/>
            <w:hideMark/>
          </w:tcPr>
          <w:p w14:paraId="428723B5" w14:textId="77777777" w:rsidR="00467FFD" w:rsidRPr="00467FFD" w:rsidRDefault="00467FFD" w:rsidP="00467FFD">
            <w:pPr>
              <w:spacing w:after="0"/>
              <w:rPr>
                <w:rFonts w:ascii="Calibri" w:hAnsi="Calibri" w:cs="Calibri"/>
                <w:i/>
                <w:iCs/>
                <w:color w:val="000000"/>
                <w:lang w:val="en-US"/>
              </w:rPr>
            </w:pPr>
            <w:r w:rsidRPr="00467FFD">
              <w:rPr>
                <w:rFonts w:ascii="Calibri" w:hAnsi="Calibri" w:cs="Calibri"/>
                <w:i/>
                <w:iCs/>
                <w:color w:val="000000"/>
                <w:lang w:val="en-US"/>
              </w:rPr>
              <w:t> </w:t>
            </w:r>
          </w:p>
        </w:tc>
      </w:tr>
      <w:tr w:rsidR="00467FFD" w:rsidRPr="00467FFD" w14:paraId="6D12F7DB" w14:textId="77777777" w:rsidTr="006201ED">
        <w:trPr>
          <w:trHeight w:val="454"/>
        </w:trPr>
        <w:tc>
          <w:tcPr>
            <w:tcW w:w="2408" w:type="dxa"/>
            <w:tcBorders>
              <w:top w:val="nil"/>
              <w:left w:val="single" w:sz="8" w:space="0" w:color="auto"/>
              <w:bottom w:val="single" w:sz="8" w:space="0" w:color="auto"/>
              <w:right w:val="single" w:sz="8" w:space="0" w:color="auto"/>
            </w:tcBorders>
            <w:vAlign w:val="center"/>
            <w:hideMark/>
          </w:tcPr>
          <w:p w14:paraId="043A7849" w14:textId="77777777" w:rsidR="00467FFD" w:rsidRPr="00467FFD" w:rsidRDefault="00467FFD" w:rsidP="00467FFD">
            <w:pPr>
              <w:spacing w:after="0"/>
              <w:rPr>
                <w:rFonts w:ascii="Calibri" w:hAnsi="Calibri" w:cs="Calibri"/>
                <w:i/>
                <w:iCs/>
                <w:color w:val="000000"/>
                <w:lang w:val="en-US"/>
              </w:rPr>
            </w:pPr>
            <w:r w:rsidRPr="00467FFD">
              <w:rPr>
                <w:rFonts w:ascii="Calibri" w:hAnsi="Calibri" w:cs="Calibri"/>
                <w:i/>
                <w:iCs/>
                <w:color w:val="000000"/>
                <w:lang w:val="en-US"/>
              </w:rPr>
              <w:t>Travel Expenses</w:t>
            </w:r>
          </w:p>
        </w:tc>
        <w:tc>
          <w:tcPr>
            <w:tcW w:w="2407" w:type="dxa"/>
            <w:tcBorders>
              <w:top w:val="nil"/>
              <w:left w:val="nil"/>
              <w:bottom w:val="single" w:sz="8" w:space="0" w:color="auto"/>
              <w:right w:val="single" w:sz="8" w:space="0" w:color="auto"/>
            </w:tcBorders>
            <w:vAlign w:val="center"/>
            <w:hideMark/>
          </w:tcPr>
          <w:p w14:paraId="5225333A" w14:textId="77777777" w:rsidR="00467FFD" w:rsidRPr="00467FFD" w:rsidRDefault="00467FFD" w:rsidP="00467FFD">
            <w:pPr>
              <w:spacing w:after="0"/>
              <w:rPr>
                <w:rFonts w:ascii="Calibri" w:hAnsi="Calibri" w:cs="Calibri"/>
                <w:i/>
                <w:iCs/>
                <w:color w:val="000000"/>
                <w:lang w:val="en-US"/>
              </w:rPr>
            </w:pPr>
            <w:r w:rsidRPr="00467FFD">
              <w:rPr>
                <w:rFonts w:ascii="Calibri" w:hAnsi="Calibri" w:cs="Calibri"/>
                <w:i/>
                <w:iCs/>
                <w:color w:val="000000"/>
                <w:lang w:val="en-US"/>
              </w:rPr>
              <w:t> </w:t>
            </w:r>
          </w:p>
        </w:tc>
        <w:tc>
          <w:tcPr>
            <w:tcW w:w="2407" w:type="dxa"/>
            <w:tcBorders>
              <w:top w:val="nil"/>
              <w:left w:val="nil"/>
              <w:bottom w:val="single" w:sz="8" w:space="0" w:color="auto"/>
              <w:right w:val="single" w:sz="8" w:space="0" w:color="auto"/>
            </w:tcBorders>
            <w:vAlign w:val="center"/>
            <w:hideMark/>
          </w:tcPr>
          <w:p w14:paraId="782B2670" w14:textId="77777777" w:rsidR="00467FFD" w:rsidRPr="00467FFD" w:rsidRDefault="00467FFD" w:rsidP="00467FFD">
            <w:pPr>
              <w:spacing w:after="0"/>
              <w:rPr>
                <w:rFonts w:ascii="Calibri" w:hAnsi="Calibri" w:cs="Calibri"/>
                <w:i/>
                <w:iCs/>
                <w:color w:val="000000"/>
                <w:lang w:val="en-US"/>
              </w:rPr>
            </w:pPr>
            <w:r w:rsidRPr="00467FFD">
              <w:rPr>
                <w:rFonts w:ascii="Calibri" w:hAnsi="Calibri" w:cs="Calibri"/>
                <w:i/>
                <w:iCs/>
                <w:color w:val="000000"/>
                <w:lang w:val="en-US"/>
              </w:rPr>
              <w:t> </w:t>
            </w:r>
          </w:p>
        </w:tc>
        <w:tc>
          <w:tcPr>
            <w:tcW w:w="2407" w:type="dxa"/>
            <w:tcBorders>
              <w:top w:val="nil"/>
              <w:left w:val="nil"/>
              <w:bottom w:val="single" w:sz="8" w:space="0" w:color="auto"/>
              <w:right w:val="single" w:sz="8" w:space="0" w:color="auto"/>
            </w:tcBorders>
            <w:vAlign w:val="center"/>
            <w:hideMark/>
          </w:tcPr>
          <w:p w14:paraId="2A6E85E2" w14:textId="77777777" w:rsidR="00467FFD" w:rsidRPr="00467FFD" w:rsidRDefault="00467FFD" w:rsidP="00467FFD">
            <w:pPr>
              <w:spacing w:after="0"/>
              <w:rPr>
                <w:rFonts w:ascii="Calibri" w:hAnsi="Calibri" w:cs="Calibri"/>
                <w:i/>
                <w:iCs/>
                <w:color w:val="000000"/>
                <w:lang w:val="en-US"/>
              </w:rPr>
            </w:pPr>
            <w:r w:rsidRPr="00467FFD">
              <w:rPr>
                <w:rFonts w:ascii="Calibri" w:hAnsi="Calibri" w:cs="Calibri"/>
                <w:i/>
                <w:iCs/>
                <w:color w:val="000000"/>
                <w:lang w:val="en-US"/>
              </w:rPr>
              <w:t> </w:t>
            </w:r>
          </w:p>
        </w:tc>
      </w:tr>
      <w:tr w:rsidR="00467FFD" w:rsidRPr="00467FFD" w14:paraId="22DF41DB" w14:textId="77777777" w:rsidTr="006201ED">
        <w:trPr>
          <w:trHeight w:val="454"/>
        </w:trPr>
        <w:tc>
          <w:tcPr>
            <w:tcW w:w="2408" w:type="dxa"/>
            <w:tcBorders>
              <w:top w:val="nil"/>
              <w:left w:val="single" w:sz="8" w:space="0" w:color="auto"/>
              <w:bottom w:val="single" w:sz="8" w:space="0" w:color="auto"/>
              <w:right w:val="single" w:sz="8" w:space="0" w:color="auto"/>
            </w:tcBorders>
            <w:vAlign w:val="center"/>
            <w:hideMark/>
          </w:tcPr>
          <w:p w14:paraId="0BBB74B6" w14:textId="77777777" w:rsidR="00467FFD" w:rsidRPr="00467FFD" w:rsidRDefault="00467FFD" w:rsidP="00467FFD">
            <w:pPr>
              <w:spacing w:after="0"/>
              <w:rPr>
                <w:rFonts w:ascii="Calibri" w:hAnsi="Calibri" w:cs="Calibri"/>
                <w:i/>
                <w:iCs/>
                <w:color w:val="000000"/>
                <w:lang w:val="en-US"/>
              </w:rPr>
            </w:pPr>
            <w:r w:rsidRPr="00467FFD">
              <w:rPr>
                <w:rFonts w:ascii="Calibri" w:hAnsi="Calibri" w:cs="Calibri"/>
                <w:i/>
                <w:iCs/>
                <w:color w:val="000000"/>
                <w:lang w:val="en-US"/>
              </w:rPr>
              <w:t>Investments, Instruments (&gt;1500 EUR per item)</w:t>
            </w:r>
          </w:p>
        </w:tc>
        <w:tc>
          <w:tcPr>
            <w:tcW w:w="2407" w:type="dxa"/>
            <w:tcBorders>
              <w:top w:val="nil"/>
              <w:left w:val="nil"/>
              <w:bottom w:val="single" w:sz="8" w:space="0" w:color="auto"/>
              <w:right w:val="single" w:sz="8" w:space="0" w:color="auto"/>
            </w:tcBorders>
            <w:vAlign w:val="center"/>
            <w:hideMark/>
          </w:tcPr>
          <w:p w14:paraId="3179302D" w14:textId="77777777" w:rsidR="00467FFD" w:rsidRPr="00467FFD" w:rsidRDefault="00467FFD" w:rsidP="00467FFD">
            <w:pPr>
              <w:spacing w:after="0"/>
              <w:rPr>
                <w:rFonts w:ascii="Calibri" w:hAnsi="Calibri" w:cs="Calibri"/>
                <w:i/>
                <w:iCs/>
                <w:color w:val="000000"/>
                <w:lang w:val="en-US"/>
              </w:rPr>
            </w:pPr>
            <w:r w:rsidRPr="00467FFD">
              <w:rPr>
                <w:rFonts w:ascii="Calibri" w:hAnsi="Calibri" w:cs="Calibri"/>
                <w:i/>
                <w:iCs/>
                <w:color w:val="000000"/>
                <w:lang w:val="en-US"/>
              </w:rPr>
              <w:t> </w:t>
            </w:r>
          </w:p>
        </w:tc>
        <w:tc>
          <w:tcPr>
            <w:tcW w:w="2407" w:type="dxa"/>
            <w:tcBorders>
              <w:top w:val="nil"/>
              <w:left w:val="nil"/>
              <w:bottom w:val="single" w:sz="8" w:space="0" w:color="auto"/>
              <w:right w:val="single" w:sz="8" w:space="0" w:color="auto"/>
            </w:tcBorders>
            <w:vAlign w:val="center"/>
            <w:hideMark/>
          </w:tcPr>
          <w:p w14:paraId="113A01D2" w14:textId="77777777" w:rsidR="00467FFD" w:rsidRPr="00467FFD" w:rsidRDefault="00467FFD" w:rsidP="00467FFD">
            <w:pPr>
              <w:spacing w:after="0"/>
              <w:rPr>
                <w:rFonts w:ascii="Calibri" w:hAnsi="Calibri" w:cs="Calibri"/>
                <w:i/>
                <w:iCs/>
                <w:color w:val="000000"/>
                <w:lang w:val="en-US"/>
              </w:rPr>
            </w:pPr>
            <w:r w:rsidRPr="00467FFD">
              <w:rPr>
                <w:rFonts w:ascii="Calibri" w:hAnsi="Calibri" w:cs="Calibri"/>
                <w:i/>
                <w:iCs/>
                <w:color w:val="000000"/>
                <w:lang w:val="en-US"/>
              </w:rPr>
              <w:t> </w:t>
            </w:r>
          </w:p>
        </w:tc>
        <w:tc>
          <w:tcPr>
            <w:tcW w:w="2407" w:type="dxa"/>
            <w:tcBorders>
              <w:top w:val="nil"/>
              <w:left w:val="nil"/>
              <w:bottom w:val="single" w:sz="8" w:space="0" w:color="auto"/>
              <w:right w:val="single" w:sz="8" w:space="0" w:color="auto"/>
            </w:tcBorders>
            <w:vAlign w:val="center"/>
            <w:hideMark/>
          </w:tcPr>
          <w:p w14:paraId="79649619" w14:textId="77777777" w:rsidR="00467FFD" w:rsidRPr="00467FFD" w:rsidRDefault="00467FFD" w:rsidP="00467FFD">
            <w:pPr>
              <w:spacing w:after="0"/>
              <w:rPr>
                <w:rFonts w:ascii="Calibri" w:hAnsi="Calibri" w:cs="Calibri"/>
                <w:i/>
                <w:iCs/>
                <w:color w:val="000000"/>
                <w:lang w:val="en-US"/>
              </w:rPr>
            </w:pPr>
            <w:r w:rsidRPr="00467FFD">
              <w:rPr>
                <w:rFonts w:ascii="Calibri" w:hAnsi="Calibri" w:cs="Calibri"/>
                <w:i/>
                <w:iCs/>
                <w:color w:val="000000"/>
                <w:lang w:val="en-US"/>
              </w:rPr>
              <w:t> </w:t>
            </w:r>
          </w:p>
        </w:tc>
      </w:tr>
    </w:tbl>
    <w:p w14:paraId="317655E6" w14:textId="77777777" w:rsidR="00DF1209" w:rsidRDefault="00DF1209" w:rsidP="0085053E">
      <w:pPr>
        <w:pStyle w:val="Heading2"/>
        <w:jc w:val="left"/>
        <w:rPr>
          <w:rFonts w:ascii="Open Sans" w:hAnsi="Open Sans" w:cs="Open Sans"/>
        </w:rPr>
      </w:pPr>
    </w:p>
    <w:p w14:paraId="4C3923F7" w14:textId="60A4E872" w:rsidR="00540D08" w:rsidRPr="002872C7" w:rsidRDefault="00000000" w:rsidP="0085053E">
      <w:pPr>
        <w:pStyle w:val="Heading2"/>
        <w:jc w:val="left"/>
        <w:rPr>
          <w:rFonts w:ascii="Open Sans" w:hAnsi="Open Sans" w:cs="Open Sans"/>
        </w:rPr>
      </w:pPr>
      <w:r w:rsidRPr="002872C7">
        <w:rPr>
          <w:rFonts w:ascii="Open Sans" w:hAnsi="Open Sans" w:cs="Open Sans"/>
        </w:rPr>
        <w:t>REFERENCES</w:t>
      </w:r>
    </w:p>
    <w:p w14:paraId="12598482" w14:textId="7B24F671" w:rsidR="00540D08" w:rsidRPr="002872C7" w:rsidRDefault="0085053E" w:rsidP="00BC337B">
      <w:pPr>
        <w:jc w:val="both"/>
        <w:rPr>
          <w:rFonts w:ascii="Open Sans" w:hAnsi="Open Sans" w:cs="Open Sans"/>
          <w:sz w:val="24"/>
          <w:szCs w:val="24"/>
        </w:rPr>
      </w:pPr>
      <w:r w:rsidRPr="0085053E">
        <w:rPr>
          <w:rFonts w:ascii="Open Sans" w:hAnsi="Open Sans" w:cs="Open Sans"/>
          <w:i/>
          <w:iCs/>
          <w:color w:val="B7B7B7"/>
        </w:rPr>
        <w:t xml:space="preserve">The maximum number of pages for the </w:t>
      </w:r>
      <w:r>
        <w:rPr>
          <w:rFonts w:ascii="Open Sans" w:hAnsi="Open Sans" w:cs="Open Sans"/>
          <w:i/>
          <w:iCs/>
          <w:color w:val="B7B7B7"/>
        </w:rPr>
        <w:t>reference list</w:t>
      </w:r>
      <w:r w:rsidRPr="0085053E">
        <w:rPr>
          <w:rFonts w:ascii="Open Sans" w:hAnsi="Open Sans" w:cs="Open Sans"/>
          <w:i/>
          <w:iCs/>
          <w:color w:val="B7B7B7"/>
        </w:rPr>
        <w:t xml:space="preserve"> is two. Any consistent citation format may be used.</w:t>
      </w:r>
    </w:p>
    <w:sectPr w:rsidR="00540D08" w:rsidRPr="002872C7" w:rsidSect="001E5869">
      <w:headerReference w:type="default" r:id="rId7"/>
      <w:footerReference w:type="default" r:id="rId8"/>
      <w:pgSz w:w="11906" w:h="16838"/>
      <w:pgMar w:top="824" w:right="1137" w:bottom="1137" w:left="1137" w:header="360" w:footer="36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67CC3" w14:textId="77777777" w:rsidR="00416770" w:rsidRDefault="00416770">
      <w:pPr>
        <w:spacing w:after="0"/>
      </w:pPr>
      <w:r>
        <w:separator/>
      </w:r>
    </w:p>
  </w:endnote>
  <w:endnote w:type="continuationSeparator" w:id="0">
    <w:p w14:paraId="1FAC2714" w14:textId="77777777" w:rsidR="00416770" w:rsidRDefault="004167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10A4A1F9-CE7D-4932-8CE6-A27CA2C566AB}"/>
    <w:embedBold r:id="rId2" w:fontKey="{D37825FA-D96D-49DA-9C88-12981EB55913}"/>
    <w:embedItalic r:id="rId3" w:fontKey="{D8FEB58E-754A-4B09-BA92-1A175E927CC1}"/>
    <w:embedBoldItalic r:id="rId4" w:fontKey="{46EA7670-7A4D-4DBF-912A-1B5468DC301E}"/>
  </w:font>
  <w:font w:name="Open Sans">
    <w:charset w:val="00"/>
    <w:family w:val="swiss"/>
    <w:pitch w:val="variable"/>
    <w:sig w:usb0="E00002EF" w:usb1="4000205B" w:usb2="00000028" w:usb3="00000000" w:csb0="0000019F" w:csb1="00000000"/>
    <w:embedRegular r:id="rId5" w:fontKey="{F34AF3BA-881B-4886-9C93-825026B5F151}"/>
    <w:embedBold r:id="rId6" w:fontKey="{35DB922F-1DD7-414C-AE6C-0A08F518CC13}"/>
    <w:embedItalic r:id="rId7" w:fontKey="{2FE03804-7040-4D3F-A6C8-00CFFAA903F3}"/>
    <w:embedBoldItalic r:id="rId8" w:fontKey="{E75A7E30-3527-4B7E-9474-EE86D9B078A1}"/>
  </w:font>
  <w:font w:name="Cambria">
    <w:panose1 w:val="02040503050406030204"/>
    <w:charset w:val="EE"/>
    <w:family w:val="roman"/>
    <w:pitch w:val="variable"/>
    <w:sig w:usb0="E00006FF" w:usb1="420024FF" w:usb2="02000000" w:usb3="00000000" w:csb0="0000019F" w:csb1="00000000"/>
    <w:embedRegular r:id="rId9" w:fontKey="{07081E2D-F81B-428E-99C5-BBE8DF863DC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024F1" w14:textId="77777777" w:rsidR="00540D08" w:rsidRDefault="00000000">
    <w:pPr>
      <w:jc w:val="center"/>
    </w:pPr>
    <w:r>
      <w:fldChar w:fldCharType="begin"/>
    </w:r>
    <w:r>
      <w:instrText>PAGE</w:instrText>
    </w:r>
    <w:r>
      <w:fldChar w:fldCharType="separate"/>
    </w:r>
    <w:r w:rsidR="002872C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D2A55" w14:textId="77777777" w:rsidR="00416770" w:rsidRDefault="00416770">
      <w:pPr>
        <w:spacing w:after="0"/>
      </w:pPr>
      <w:r>
        <w:separator/>
      </w:r>
    </w:p>
  </w:footnote>
  <w:footnote w:type="continuationSeparator" w:id="0">
    <w:p w14:paraId="25ADD632" w14:textId="77777777" w:rsidR="00416770" w:rsidRDefault="0041677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
      <w:tblW w:w="963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61"/>
      <w:gridCol w:w="3618"/>
      <w:gridCol w:w="2760"/>
    </w:tblGrid>
    <w:tr w:rsidR="00FD26FB" w:rsidRPr="00FD26FB" w14:paraId="1FB3AB31" w14:textId="77777777" w:rsidTr="00714077">
      <w:trPr>
        <w:trHeight w:val="563"/>
      </w:trPr>
      <w:tc>
        <w:tcPr>
          <w:tcW w:w="3261" w:type="dxa"/>
          <w:tcBorders>
            <w:top w:val="nil"/>
            <w:left w:val="nil"/>
            <w:bottom w:val="nil"/>
            <w:right w:val="nil"/>
          </w:tcBorders>
          <w:tcMar>
            <w:top w:w="0" w:type="dxa"/>
            <w:left w:w="0" w:type="dxa"/>
            <w:bottom w:w="0" w:type="dxa"/>
            <w:right w:w="0" w:type="dxa"/>
          </w:tcMar>
        </w:tcPr>
        <w:p w14:paraId="15F33FF8" w14:textId="6F5A3567" w:rsidR="00540D08" w:rsidRDefault="00FD26FB">
          <w:pPr>
            <w:widowControl w:val="0"/>
            <w:pBdr>
              <w:top w:val="nil"/>
              <w:left w:val="nil"/>
              <w:bottom w:val="nil"/>
              <w:right w:val="nil"/>
              <w:between w:val="nil"/>
            </w:pBdr>
            <w:spacing w:after="0"/>
            <w:rPr>
              <w:color w:val="B7B7B7"/>
            </w:rPr>
          </w:pPr>
          <w:r>
            <w:rPr>
              <w:rFonts w:ascii="Open Sans" w:hAnsi="Open Sans" w:cs="Open Sans"/>
              <w:noProof/>
            </w:rPr>
            <w:drawing>
              <wp:inline distT="0" distB="0" distL="0" distR="0" wp14:anchorId="7634F09C" wp14:editId="0C624E49">
                <wp:extent cx="1516379" cy="327660"/>
                <wp:effectExtent l="0" t="0" r="0" b="0"/>
                <wp:docPr id="1422920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7294" t="22870" r="7252" b="19282"/>
                        <a:stretch>
                          <a:fillRect/>
                        </a:stretch>
                      </pic:blipFill>
                      <pic:spPr bwMode="auto">
                        <a:xfrm>
                          <a:off x="0" y="0"/>
                          <a:ext cx="1518080" cy="3280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18" w:type="dxa"/>
          <w:tcBorders>
            <w:top w:val="nil"/>
            <w:left w:val="nil"/>
            <w:bottom w:val="nil"/>
            <w:right w:val="nil"/>
          </w:tcBorders>
          <w:tcMar>
            <w:top w:w="0" w:type="dxa"/>
            <w:left w:w="0" w:type="dxa"/>
            <w:bottom w:w="0" w:type="dxa"/>
            <w:right w:w="0" w:type="dxa"/>
          </w:tcMar>
        </w:tcPr>
        <w:p w14:paraId="2FE9D3FA" w14:textId="1801E5A0" w:rsidR="00540D08" w:rsidRPr="00FD26FB" w:rsidRDefault="002872C7" w:rsidP="002872C7">
          <w:pPr>
            <w:widowControl w:val="0"/>
            <w:pBdr>
              <w:top w:val="nil"/>
              <w:left w:val="nil"/>
              <w:bottom w:val="nil"/>
              <w:right w:val="nil"/>
              <w:between w:val="nil"/>
            </w:pBdr>
            <w:spacing w:after="0"/>
            <w:jc w:val="center"/>
            <w:rPr>
              <w:rFonts w:ascii="Open Sans" w:hAnsi="Open Sans" w:cs="Open Sans"/>
            </w:rPr>
          </w:pPr>
          <w:r w:rsidRPr="00FD26FB">
            <w:rPr>
              <w:rFonts w:ascii="Open Sans" w:hAnsi="Open Sans" w:cs="Open Sans"/>
            </w:rPr>
            <w:t>Research Excellence in Environmental Sciences (REES)</w:t>
          </w:r>
        </w:p>
      </w:tc>
      <w:tc>
        <w:tcPr>
          <w:tcW w:w="2760" w:type="dxa"/>
          <w:tcBorders>
            <w:top w:val="nil"/>
            <w:left w:val="nil"/>
            <w:bottom w:val="nil"/>
            <w:right w:val="nil"/>
          </w:tcBorders>
          <w:tcMar>
            <w:top w:w="0" w:type="dxa"/>
            <w:left w:w="0" w:type="dxa"/>
            <w:bottom w:w="0" w:type="dxa"/>
            <w:right w:w="0" w:type="dxa"/>
          </w:tcMar>
        </w:tcPr>
        <w:p w14:paraId="3875F137" w14:textId="597A2574" w:rsidR="00540D08" w:rsidRPr="00FD26FB" w:rsidRDefault="00FD26FB">
          <w:pPr>
            <w:widowControl w:val="0"/>
            <w:pBdr>
              <w:top w:val="nil"/>
              <w:left w:val="nil"/>
              <w:bottom w:val="nil"/>
              <w:right w:val="nil"/>
              <w:between w:val="nil"/>
            </w:pBdr>
            <w:spacing w:after="0"/>
            <w:jc w:val="right"/>
          </w:pPr>
          <w:r w:rsidRPr="00FD26FB">
            <w:t xml:space="preserve">Page </w:t>
          </w:r>
          <w:r w:rsidRPr="00FD26FB">
            <w:rPr>
              <w:b/>
              <w:bCs/>
            </w:rPr>
            <w:fldChar w:fldCharType="begin"/>
          </w:r>
          <w:r w:rsidRPr="00FD26FB">
            <w:rPr>
              <w:b/>
              <w:bCs/>
            </w:rPr>
            <w:instrText xml:space="preserve"> PAGE  \* Arabic  \* MERGEFORMAT </w:instrText>
          </w:r>
          <w:r w:rsidRPr="00FD26FB">
            <w:rPr>
              <w:b/>
              <w:bCs/>
            </w:rPr>
            <w:fldChar w:fldCharType="separate"/>
          </w:r>
          <w:r w:rsidRPr="00FD26FB">
            <w:rPr>
              <w:b/>
              <w:bCs/>
              <w:noProof/>
            </w:rPr>
            <w:t>1</w:t>
          </w:r>
          <w:r w:rsidRPr="00FD26FB">
            <w:rPr>
              <w:b/>
              <w:bCs/>
            </w:rPr>
            <w:fldChar w:fldCharType="end"/>
          </w:r>
          <w:r w:rsidRPr="00FD26FB">
            <w:t xml:space="preserve"> of </w:t>
          </w:r>
          <w:r w:rsidRPr="00FD26FB">
            <w:rPr>
              <w:b/>
              <w:bCs/>
            </w:rPr>
            <w:fldChar w:fldCharType="begin"/>
          </w:r>
          <w:r w:rsidRPr="00FD26FB">
            <w:rPr>
              <w:b/>
              <w:bCs/>
            </w:rPr>
            <w:instrText xml:space="preserve"> NUMPAGES  \* Arabic  \* MERGEFORMAT </w:instrText>
          </w:r>
          <w:r w:rsidRPr="00FD26FB">
            <w:rPr>
              <w:b/>
              <w:bCs/>
            </w:rPr>
            <w:fldChar w:fldCharType="separate"/>
          </w:r>
          <w:r w:rsidRPr="00FD26FB">
            <w:rPr>
              <w:b/>
              <w:bCs/>
              <w:noProof/>
            </w:rPr>
            <w:t>2</w:t>
          </w:r>
          <w:r w:rsidRPr="00FD26FB">
            <w:rPr>
              <w:b/>
              <w:bCs/>
            </w:rPr>
            <w:fldChar w:fldCharType="end"/>
          </w:r>
        </w:p>
      </w:tc>
    </w:tr>
  </w:tbl>
  <w:p w14:paraId="4ABB32F8" w14:textId="77777777" w:rsidR="00540D08" w:rsidRDefault="00540D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63853"/>
    <w:multiLevelType w:val="multilevel"/>
    <w:tmpl w:val="12DE2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3018D4"/>
    <w:multiLevelType w:val="multilevel"/>
    <w:tmpl w:val="694AA6AC"/>
    <w:lvl w:ilvl="0">
      <w:numFmt w:val="bullet"/>
      <w:lvlText w:val="•"/>
      <w:lvlJc w:val="left"/>
      <w:pPr>
        <w:ind w:left="480" w:hanging="480"/>
      </w:pPr>
      <w:rPr>
        <w:u w:val="none"/>
      </w:rPr>
    </w:lvl>
    <w:lvl w:ilvl="1">
      <w:numFmt w:val="bullet"/>
      <w:lvlText w:val="–"/>
      <w:lvlJc w:val="left"/>
      <w:pPr>
        <w:ind w:left="1200" w:hanging="480"/>
      </w:pPr>
      <w:rPr>
        <w:u w:val="none"/>
      </w:rPr>
    </w:lvl>
    <w:lvl w:ilvl="2">
      <w:numFmt w:val="bullet"/>
      <w:lvlText w:val="•"/>
      <w:lvlJc w:val="left"/>
      <w:pPr>
        <w:ind w:left="1920" w:hanging="480"/>
      </w:pPr>
      <w:rPr>
        <w:u w:val="none"/>
      </w:rPr>
    </w:lvl>
    <w:lvl w:ilvl="3">
      <w:numFmt w:val="bullet"/>
      <w:lvlText w:val="–"/>
      <w:lvlJc w:val="left"/>
      <w:pPr>
        <w:ind w:left="2640" w:hanging="480"/>
      </w:pPr>
      <w:rPr>
        <w:u w:val="none"/>
      </w:rPr>
    </w:lvl>
    <w:lvl w:ilvl="4">
      <w:numFmt w:val="bullet"/>
      <w:lvlText w:val="•"/>
      <w:lvlJc w:val="left"/>
      <w:pPr>
        <w:ind w:left="3360" w:hanging="480"/>
      </w:pPr>
      <w:rPr>
        <w:u w:val="none"/>
      </w:rPr>
    </w:lvl>
    <w:lvl w:ilvl="5">
      <w:numFmt w:val="bullet"/>
      <w:lvlText w:val="–"/>
      <w:lvlJc w:val="left"/>
      <w:pPr>
        <w:ind w:left="4080" w:hanging="480"/>
      </w:pPr>
      <w:rPr>
        <w:u w:val="none"/>
      </w:rPr>
    </w:lvl>
    <w:lvl w:ilvl="6">
      <w:numFmt w:val="bullet"/>
      <w:lvlText w:val="•"/>
      <w:lvlJc w:val="left"/>
      <w:pPr>
        <w:ind w:left="4800" w:hanging="480"/>
      </w:pPr>
      <w:rPr>
        <w:u w:val="none"/>
      </w:rPr>
    </w:lvl>
    <w:lvl w:ilvl="7">
      <w:numFmt w:val="bullet"/>
      <w:lvlText w:val="–"/>
      <w:lvlJc w:val="left"/>
      <w:pPr>
        <w:ind w:left="5520" w:hanging="480"/>
      </w:pPr>
      <w:rPr>
        <w:u w:val="none"/>
      </w:rPr>
    </w:lvl>
    <w:lvl w:ilvl="8">
      <w:numFmt w:val="bullet"/>
      <w:lvlText w:val="•"/>
      <w:lvlJc w:val="left"/>
      <w:pPr>
        <w:ind w:left="6240" w:hanging="480"/>
      </w:pPr>
      <w:rPr>
        <w:u w:val="none"/>
      </w:rPr>
    </w:lvl>
  </w:abstractNum>
  <w:abstractNum w:abstractNumId="2" w15:restartNumberingAfterBreak="0">
    <w:nsid w:val="1C577053"/>
    <w:multiLevelType w:val="multilevel"/>
    <w:tmpl w:val="EA16ECEC"/>
    <w:lvl w:ilvl="0">
      <w:numFmt w:val="bullet"/>
      <w:lvlText w:val="•"/>
      <w:lvlJc w:val="left"/>
      <w:pPr>
        <w:ind w:left="480" w:hanging="480"/>
      </w:pPr>
      <w:rPr>
        <w:u w:val="none"/>
      </w:rPr>
    </w:lvl>
    <w:lvl w:ilvl="1">
      <w:numFmt w:val="bullet"/>
      <w:lvlText w:val="–"/>
      <w:lvlJc w:val="left"/>
      <w:pPr>
        <w:ind w:left="1200" w:hanging="480"/>
      </w:pPr>
      <w:rPr>
        <w:u w:val="none"/>
      </w:rPr>
    </w:lvl>
    <w:lvl w:ilvl="2">
      <w:numFmt w:val="bullet"/>
      <w:lvlText w:val="•"/>
      <w:lvlJc w:val="left"/>
      <w:pPr>
        <w:ind w:left="1920" w:hanging="480"/>
      </w:pPr>
      <w:rPr>
        <w:u w:val="none"/>
      </w:rPr>
    </w:lvl>
    <w:lvl w:ilvl="3">
      <w:numFmt w:val="bullet"/>
      <w:lvlText w:val="–"/>
      <w:lvlJc w:val="left"/>
      <w:pPr>
        <w:ind w:left="2640" w:hanging="480"/>
      </w:pPr>
      <w:rPr>
        <w:u w:val="none"/>
      </w:rPr>
    </w:lvl>
    <w:lvl w:ilvl="4">
      <w:numFmt w:val="bullet"/>
      <w:lvlText w:val="•"/>
      <w:lvlJc w:val="left"/>
      <w:pPr>
        <w:ind w:left="3360" w:hanging="480"/>
      </w:pPr>
      <w:rPr>
        <w:u w:val="none"/>
      </w:rPr>
    </w:lvl>
    <w:lvl w:ilvl="5">
      <w:numFmt w:val="bullet"/>
      <w:lvlText w:val="–"/>
      <w:lvlJc w:val="left"/>
      <w:pPr>
        <w:ind w:left="4080" w:hanging="480"/>
      </w:pPr>
      <w:rPr>
        <w:u w:val="none"/>
      </w:rPr>
    </w:lvl>
    <w:lvl w:ilvl="6">
      <w:numFmt w:val="bullet"/>
      <w:lvlText w:val="•"/>
      <w:lvlJc w:val="left"/>
      <w:pPr>
        <w:ind w:left="4800" w:hanging="480"/>
      </w:pPr>
      <w:rPr>
        <w:u w:val="none"/>
      </w:rPr>
    </w:lvl>
    <w:lvl w:ilvl="7">
      <w:numFmt w:val="bullet"/>
      <w:lvlText w:val="–"/>
      <w:lvlJc w:val="left"/>
      <w:pPr>
        <w:ind w:left="5520" w:hanging="480"/>
      </w:pPr>
      <w:rPr>
        <w:u w:val="none"/>
      </w:rPr>
    </w:lvl>
    <w:lvl w:ilvl="8">
      <w:numFmt w:val="bullet"/>
      <w:lvlText w:val="•"/>
      <w:lvlJc w:val="left"/>
      <w:pPr>
        <w:ind w:left="6240" w:hanging="480"/>
      </w:pPr>
      <w:rPr>
        <w:u w:val="none"/>
      </w:rPr>
    </w:lvl>
  </w:abstractNum>
  <w:abstractNum w:abstractNumId="3" w15:restartNumberingAfterBreak="0">
    <w:nsid w:val="1C8C4C55"/>
    <w:multiLevelType w:val="multilevel"/>
    <w:tmpl w:val="6118665A"/>
    <w:lvl w:ilvl="0">
      <w:numFmt w:val="bullet"/>
      <w:lvlText w:val="•"/>
      <w:lvlJc w:val="left"/>
      <w:pPr>
        <w:ind w:left="480" w:hanging="480"/>
      </w:pPr>
    </w:lvl>
    <w:lvl w:ilvl="1">
      <w:numFmt w:val="bullet"/>
      <w:lvlText w:val="–"/>
      <w:lvlJc w:val="left"/>
      <w:pPr>
        <w:ind w:left="1200" w:hanging="480"/>
      </w:pPr>
    </w:lvl>
    <w:lvl w:ilvl="2">
      <w:numFmt w:val="bullet"/>
      <w:lvlText w:val="•"/>
      <w:lvlJc w:val="left"/>
      <w:pPr>
        <w:ind w:left="1920" w:hanging="480"/>
      </w:pPr>
    </w:lvl>
    <w:lvl w:ilvl="3">
      <w:numFmt w:val="bullet"/>
      <w:lvlText w:val="–"/>
      <w:lvlJc w:val="left"/>
      <w:pPr>
        <w:ind w:left="2640" w:hanging="480"/>
      </w:pPr>
    </w:lvl>
    <w:lvl w:ilvl="4">
      <w:numFmt w:val="bullet"/>
      <w:lvlText w:val="•"/>
      <w:lvlJc w:val="left"/>
      <w:pPr>
        <w:ind w:left="3360" w:hanging="480"/>
      </w:pPr>
    </w:lvl>
    <w:lvl w:ilvl="5">
      <w:numFmt w:val="bullet"/>
      <w:lvlText w:val="–"/>
      <w:lvlJc w:val="left"/>
      <w:pPr>
        <w:ind w:left="4080" w:hanging="480"/>
      </w:pPr>
    </w:lvl>
    <w:lvl w:ilvl="6">
      <w:numFmt w:val="bullet"/>
      <w:lvlText w:val="•"/>
      <w:lvlJc w:val="left"/>
      <w:pPr>
        <w:ind w:left="4800" w:hanging="480"/>
      </w:pPr>
    </w:lvl>
    <w:lvl w:ilvl="7">
      <w:numFmt w:val="bullet"/>
      <w:lvlText w:val="–"/>
      <w:lvlJc w:val="left"/>
      <w:pPr>
        <w:ind w:left="5520" w:hanging="480"/>
      </w:pPr>
    </w:lvl>
    <w:lvl w:ilvl="8">
      <w:numFmt w:val="bullet"/>
      <w:lvlText w:val="•"/>
      <w:lvlJc w:val="left"/>
      <w:pPr>
        <w:ind w:left="6240" w:hanging="480"/>
      </w:pPr>
    </w:lvl>
  </w:abstractNum>
  <w:abstractNum w:abstractNumId="4" w15:restartNumberingAfterBreak="0">
    <w:nsid w:val="24EE05A9"/>
    <w:multiLevelType w:val="multilevel"/>
    <w:tmpl w:val="B0CAEB4E"/>
    <w:lvl w:ilvl="0">
      <w:numFmt w:val="bullet"/>
      <w:lvlText w:val="•"/>
      <w:lvlJc w:val="left"/>
      <w:pPr>
        <w:ind w:left="480" w:hanging="480"/>
      </w:pPr>
      <w:rPr>
        <w:u w:val="none"/>
      </w:rPr>
    </w:lvl>
    <w:lvl w:ilvl="1">
      <w:numFmt w:val="bullet"/>
      <w:lvlText w:val="–"/>
      <w:lvlJc w:val="left"/>
      <w:pPr>
        <w:ind w:left="1200" w:hanging="480"/>
      </w:pPr>
      <w:rPr>
        <w:u w:val="none"/>
      </w:rPr>
    </w:lvl>
    <w:lvl w:ilvl="2">
      <w:numFmt w:val="bullet"/>
      <w:lvlText w:val="•"/>
      <w:lvlJc w:val="left"/>
      <w:pPr>
        <w:ind w:left="1920" w:hanging="480"/>
      </w:pPr>
      <w:rPr>
        <w:u w:val="none"/>
      </w:rPr>
    </w:lvl>
    <w:lvl w:ilvl="3">
      <w:numFmt w:val="bullet"/>
      <w:lvlText w:val="–"/>
      <w:lvlJc w:val="left"/>
      <w:pPr>
        <w:ind w:left="2640" w:hanging="480"/>
      </w:pPr>
      <w:rPr>
        <w:u w:val="none"/>
      </w:rPr>
    </w:lvl>
    <w:lvl w:ilvl="4">
      <w:numFmt w:val="bullet"/>
      <w:lvlText w:val="•"/>
      <w:lvlJc w:val="left"/>
      <w:pPr>
        <w:ind w:left="3360" w:hanging="480"/>
      </w:pPr>
      <w:rPr>
        <w:u w:val="none"/>
      </w:rPr>
    </w:lvl>
    <w:lvl w:ilvl="5">
      <w:numFmt w:val="bullet"/>
      <w:lvlText w:val="–"/>
      <w:lvlJc w:val="left"/>
      <w:pPr>
        <w:ind w:left="4080" w:hanging="480"/>
      </w:pPr>
      <w:rPr>
        <w:u w:val="none"/>
      </w:rPr>
    </w:lvl>
    <w:lvl w:ilvl="6">
      <w:numFmt w:val="bullet"/>
      <w:lvlText w:val="•"/>
      <w:lvlJc w:val="left"/>
      <w:pPr>
        <w:ind w:left="4800" w:hanging="480"/>
      </w:pPr>
      <w:rPr>
        <w:u w:val="none"/>
      </w:rPr>
    </w:lvl>
    <w:lvl w:ilvl="7">
      <w:numFmt w:val="bullet"/>
      <w:lvlText w:val="–"/>
      <w:lvlJc w:val="left"/>
      <w:pPr>
        <w:ind w:left="5520" w:hanging="480"/>
      </w:pPr>
      <w:rPr>
        <w:u w:val="none"/>
      </w:rPr>
    </w:lvl>
    <w:lvl w:ilvl="8">
      <w:numFmt w:val="bullet"/>
      <w:lvlText w:val="•"/>
      <w:lvlJc w:val="left"/>
      <w:pPr>
        <w:ind w:left="6240" w:hanging="480"/>
      </w:pPr>
      <w:rPr>
        <w:u w:val="none"/>
      </w:rPr>
    </w:lvl>
  </w:abstractNum>
  <w:abstractNum w:abstractNumId="5" w15:restartNumberingAfterBreak="0">
    <w:nsid w:val="40607329"/>
    <w:multiLevelType w:val="multilevel"/>
    <w:tmpl w:val="9DEC06FA"/>
    <w:lvl w:ilvl="0">
      <w:numFmt w:val="bullet"/>
      <w:lvlText w:val="•"/>
      <w:lvlJc w:val="left"/>
      <w:pPr>
        <w:ind w:left="480" w:hanging="480"/>
      </w:pPr>
      <w:rPr>
        <w:u w:val="none"/>
      </w:rPr>
    </w:lvl>
    <w:lvl w:ilvl="1">
      <w:numFmt w:val="bullet"/>
      <w:lvlText w:val="–"/>
      <w:lvlJc w:val="left"/>
      <w:pPr>
        <w:ind w:left="1200" w:hanging="480"/>
      </w:pPr>
      <w:rPr>
        <w:u w:val="none"/>
      </w:rPr>
    </w:lvl>
    <w:lvl w:ilvl="2">
      <w:numFmt w:val="bullet"/>
      <w:lvlText w:val="•"/>
      <w:lvlJc w:val="left"/>
      <w:pPr>
        <w:ind w:left="1920" w:hanging="480"/>
      </w:pPr>
      <w:rPr>
        <w:u w:val="none"/>
      </w:rPr>
    </w:lvl>
    <w:lvl w:ilvl="3">
      <w:numFmt w:val="bullet"/>
      <w:lvlText w:val="–"/>
      <w:lvlJc w:val="left"/>
      <w:pPr>
        <w:ind w:left="2640" w:hanging="480"/>
      </w:pPr>
      <w:rPr>
        <w:u w:val="none"/>
      </w:rPr>
    </w:lvl>
    <w:lvl w:ilvl="4">
      <w:numFmt w:val="bullet"/>
      <w:lvlText w:val="•"/>
      <w:lvlJc w:val="left"/>
      <w:pPr>
        <w:ind w:left="3360" w:hanging="480"/>
      </w:pPr>
      <w:rPr>
        <w:u w:val="none"/>
      </w:rPr>
    </w:lvl>
    <w:lvl w:ilvl="5">
      <w:numFmt w:val="bullet"/>
      <w:lvlText w:val="–"/>
      <w:lvlJc w:val="left"/>
      <w:pPr>
        <w:ind w:left="4080" w:hanging="480"/>
      </w:pPr>
      <w:rPr>
        <w:u w:val="none"/>
      </w:rPr>
    </w:lvl>
    <w:lvl w:ilvl="6">
      <w:numFmt w:val="bullet"/>
      <w:lvlText w:val="•"/>
      <w:lvlJc w:val="left"/>
      <w:pPr>
        <w:ind w:left="4800" w:hanging="480"/>
      </w:pPr>
      <w:rPr>
        <w:u w:val="none"/>
      </w:rPr>
    </w:lvl>
    <w:lvl w:ilvl="7">
      <w:numFmt w:val="bullet"/>
      <w:lvlText w:val="–"/>
      <w:lvlJc w:val="left"/>
      <w:pPr>
        <w:ind w:left="5520" w:hanging="480"/>
      </w:pPr>
      <w:rPr>
        <w:u w:val="none"/>
      </w:rPr>
    </w:lvl>
    <w:lvl w:ilvl="8">
      <w:numFmt w:val="bullet"/>
      <w:lvlText w:val="•"/>
      <w:lvlJc w:val="left"/>
      <w:pPr>
        <w:ind w:left="6240" w:hanging="480"/>
      </w:pPr>
      <w:rPr>
        <w:u w:val="none"/>
      </w:rPr>
    </w:lvl>
  </w:abstractNum>
  <w:abstractNum w:abstractNumId="6" w15:restartNumberingAfterBreak="0">
    <w:nsid w:val="4A6A082B"/>
    <w:multiLevelType w:val="multilevel"/>
    <w:tmpl w:val="F442216C"/>
    <w:lvl w:ilvl="0">
      <w:numFmt w:val="bullet"/>
      <w:lvlText w:val="•"/>
      <w:lvlJc w:val="left"/>
      <w:pPr>
        <w:ind w:left="480" w:hanging="480"/>
      </w:pPr>
      <w:rPr>
        <w:u w:val="none"/>
      </w:rPr>
    </w:lvl>
    <w:lvl w:ilvl="1">
      <w:numFmt w:val="bullet"/>
      <w:lvlText w:val="–"/>
      <w:lvlJc w:val="left"/>
      <w:pPr>
        <w:ind w:left="1200" w:hanging="480"/>
      </w:pPr>
      <w:rPr>
        <w:u w:val="none"/>
      </w:rPr>
    </w:lvl>
    <w:lvl w:ilvl="2">
      <w:numFmt w:val="bullet"/>
      <w:lvlText w:val="•"/>
      <w:lvlJc w:val="left"/>
      <w:pPr>
        <w:ind w:left="1920" w:hanging="480"/>
      </w:pPr>
      <w:rPr>
        <w:u w:val="none"/>
      </w:rPr>
    </w:lvl>
    <w:lvl w:ilvl="3">
      <w:numFmt w:val="bullet"/>
      <w:lvlText w:val="–"/>
      <w:lvlJc w:val="left"/>
      <w:pPr>
        <w:ind w:left="2640" w:hanging="480"/>
      </w:pPr>
      <w:rPr>
        <w:u w:val="none"/>
      </w:rPr>
    </w:lvl>
    <w:lvl w:ilvl="4">
      <w:numFmt w:val="bullet"/>
      <w:lvlText w:val="•"/>
      <w:lvlJc w:val="left"/>
      <w:pPr>
        <w:ind w:left="3360" w:hanging="480"/>
      </w:pPr>
      <w:rPr>
        <w:u w:val="none"/>
      </w:rPr>
    </w:lvl>
    <w:lvl w:ilvl="5">
      <w:numFmt w:val="bullet"/>
      <w:lvlText w:val="–"/>
      <w:lvlJc w:val="left"/>
      <w:pPr>
        <w:ind w:left="4080" w:hanging="480"/>
      </w:pPr>
      <w:rPr>
        <w:u w:val="none"/>
      </w:rPr>
    </w:lvl>
    <w:lvl w:ilvl="6">
      <w:numFmt w:val="bullet"/>
      <w:lvlText w:val="•"/>
      <w:lvlJc w:val="left"/>
      <w:pPr>
        <w:ind w:left="4800" w:hanging="480"/>
      </w:pPr>
      <w:rPr>
        <w:u w:val="none"/>
      </w:rPr>
    </w:lvl>
    <w:lvl w:ilvl="7">
      <w:numFmt w:val="bullet"/>
      <w:lvlText w:val="–"/>
      <w:lvlJc w:val="left"/>
      <w:pPr>
        <w:ind w:left="5520" w:hanging="480"/>
      </w:pPr>
      <w:rPr>
        <w:u w:val="none"/>
      </w:rPr>
    </w:lvl>
    <w:lvl w:ilvl="8">
      <w:numFmt w:val="bullet"/>
      <w:lvlText w:val="•"/>
      <w:lvlJc w:val="left"/>
      <w:pPr>
        <w:ind w:left="6240" w:hanging="480"/>
      </w:pPr>
      <w:rPr>
        <w:u w:val="none"/>
      </w:rPr>
    </w:lvl>
  </w:abstractNum>
  <w:abstractNum w:abstractNumId="7" w15:restartNumberingAfterBreak="0">
    <w:nsid w:val="525A04AE"/>
    <w:multiLevelType w:val="multilevel"/>
    <w:tmpl w:val="533EF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9942A6"/>
    <w:multiLevelType w:val="multilevel"/>
    <w:tmpl w:val="3070B4BA"/>
    <w:lvl w:ilvl="0">
      <w:numFmt w:val="bullet"/>
      <w:lvlText w:val="•"/>
      <w:lvlJc w:val="left"/>
      <w:pPr>
        <w:ind w:left="480" w:hanging="480"/>
      </w:pPr>
      <w:rPr>
        <w:u w:val="none"/>
      </w:rPr>
    </w:lvl>
    <w:lvl w:ilvl="1">
      <w:numFmt w:val="bullet"/>
      <w:lvlText w:val="–"/>
      <w:lvlJc w:val="left"/>
      <w:pPr>
        <w:ind w:left="1200" w:hanging="480"/>
      </w:pPr>
      <w:rPr>
        <w:u w:val="none"/>
      </w:rPr>
    </w:lvl>
    <w:lvl w:ilvl="2">
      <w:numFmt w:val="bullet"/>
      <w:lvlText w:val="•"/>
      <w:lvlJc w:val="left"/>
      <w:pPr>
        <w:ind w:left="1920" w:hanging="480"/>
      </w:pPr>
      <w:rPr>
        <w:u w:val="none"/>
      </w:rPr>
    </w:lvl>
    <w:lvl w:ilvl="3">
      <w:numFmt w:val="bullet"/>
      <w:lvlText w:val="–"/>
      <w:lvlJc w:val="left"/>
      <w:pPr>
        <w:ind w:left="2640" w:hanging="480"/>
      </w:pPr>
      <w:rPr>
        <w:u w:val="none"/>
      </w:rPr>
    </w:lvl>
    <w:lvl w:ilvl="4">
      <w:numFmt w:val="bullet"/>
      <w:lvlText w:val="•"/>
      <w:lvlJc w:val="left"/>
      <w:pPr>
        <w:ind w:left="3360" w:hanging="480"/>
      </w:pPr>
      <w:rPr>
        <w:u w:val="none"/>
      </w:rPr>
    </w:lvl>
    <w:lvl w:ilvl="5">
      <w:numFmt w:val="bullet"/>
      <w:lvlText w:val="–"/>
      <w:lvlJc w:val="left"/>
      <w:pPr>
        <w:ind w:left="4080" w:hanging="480"/>
      </w:pPr>
      <w:rPr>
        <w:u w:val="none"/>
      </w:rPr>
    </w:lvl>
    <w:lvl w:ilvl="6">
      <w:numFmt w:val="bullet"/>
      <w:lvlText w:val="•"/>
      <w:lvlJc w:val="left"/>
      <w:pPr>
        <w:ind w:left="4800" w:hanging="480"/>
      </w:pPr>
      <w:rPr>
        <w:u w:val="none"/>
      </w:rPr>
    </w:lvl>
    <w:lvl w:ilvl="7">
      <w:numFmt w:val="bullet"/>
      <w:lvlText w:val="–"/>
      <w:lvlJc w:val="left"/>
      <w:pPr>
        <w:ind w:left="5520" w:hanging="480"/>
      </w:pPr>
      <w:rPr>
        <w:u w:val="none"/>
      </w:rPr>
    </w:lvl>
    <w:lvl w:ilvl="8">
      <w:numFmt w:val="bullet"/>
      <w:lvlText w:val="•"/>
      <w:lvlJc w:val="left"/>
      <w:pPr>
        <w:ind w:left="6240" w:hanging="480"/>
      </w:pPr>
      <w:rPr>
        <w:u w:val="none"/>
      </w:rPr>
    </w:lvl>
  </w:abstractNum>
  <w:abstractNum w:abstractNumId="9" w15:restartNumberingAfterBreak="0">
    <w:nsid w:val="783F4816"/>
    <w:multiLevelType w:val="multilevel"/>
    <w:tmpl w:val="7FEC1AB0"/>
    <w:lvl w:ilvl="0">
      <w:numFmt w:val="bullet"/>
      <w:lvlText w:val="•"/>
      <w:lvlJc w:val="left"/>
      <w:pPr>
        <w:ind w:left="480" w:hanging="480"/>
      </w:pPr>
      <w:rPr>
        <w:u w:val="none"/>
      </w:rPr>
    </w:lvl>
    <w:lvl w:ilvl="1">
      <w:numFmt w:val="bullet"/>
      <w:lvlText w:val="–"/>
      <w:lvlJc w:val="left"/>
      <w:pPr>
        <w:ind w:left="1200" w:hanging="480"/>
      </w:pPr>
      <w:rPr>
        <w:u w:val="none"/>
      </w:rPr>
    </w:lvl>
    <w:lvl w:ilvl="2">
      <w:numFmt w:val="bullet"/>
      <w:lvlText w:val="•"/>
      <w:lvlJc w:val="left"/>
      <w:pPr>
        <w:ind w:left="1920" w:hanging="480"/>
      </w:pPr>
      <w:rPr>
        <w:u w:val="none"/>
      </w:rPr>
    </w:lvl>
    <w:lvl w:ilvl="3">
      <w:numFmt w:val="bullet"/>
      <w:lvlText w:val="–"/>
      <w:lvlJc w:val="left"/>
      <w:pPr>
        <w:ind w:left="2640" w:hanging="480"/>
      </w:pPr>
      <w:rPr>
        <w:u w:val="none"/>
      </w:rPr>
    </w:lvl>
    <w:lvl w:ilvl="4">
      <w:numFmt w:val="bullet"/>
      <w:lvlText w:val="•"/>
      <w:lvlJc w:val="left"/>
      <w:pPr>
        <w:ind w:left="3360" w:hanging="480"/>
      </w:pPr>
      <w:rPr>
        <w:u w:val="none"/>
      </w:rPr>
    </w:lvl>
    <w:lvl w:ilvl="5">
      <w:numFmt w:val="bullet"/>
      <w:lvlText w:val="–"/>
      <w:lvlJc w:val="left"/>
      <w:pPr>
        <w:ind w:left="4080" w:hanging="480"/>
      </w:pPr>
      <w:rPr>
        <w:u w:val="none"/>
      </w:rPr>
    </w:lvl>
    <w:lvl w:ilvl="6">
      <w:numFmt w:val="bullet"/>
      <w:lvlText w:val="•"/>
      <w:lvlJc w:val="left"/>
      <w:pPr>
        <w:ind w:left="4800" w:hanging="480"/>
      </w:pPr>
      <w:rPr>
        <w:u w:val="none"/>
      </w:rPr>
    </w:lvl>
    <w:lvl w:ilvl="7">
      <w:numFmt w:val="bullet"/>
      <w:lvlText w:val="–"/>
      <w:lvlJc w:val="left"/>
      <w:pPr>
        <w:ind w:left="5520" w:hanging="480"/>
      </w:pPr>
      <w:rPr>
        <w:u w:val="none"/>
      </w:rPr>
    </w:lvl>
    <w:lvl w:ilvl="8">
      <w:numFmt w:val="bullet"/>
      <w:lvlText w:val="•"/>
      <w:lvlJc w:val="left"/>
      <w:pPr>
        <w:ind w:left="6240" w:hanging="480"/>
      </w:pPr>
      <w:rPr>
        <w:u w:val="none"/>
      </w:rPr>
    </w:lvl>
  </w:abstractNum>
  <w:num w:numId="1" w16cid:durableId="999966855">
    <w:abstractNumId w:val="6"/>
  </w:num>
  <w:num w:numId="2" w16cid:durableId="1807696364">
    <w:abstractNumId w:val="9"/>
  </w:num>
  <w:num w:numId="3" w16cid:durableId="2065835798">
    <w:abstractNumId w:val="5"/>
  </w:num>
  <w:num w:numId="4" w16cid:durableId="1328707995">
    <w:abstractNumId w:val="2"/>
  </w:num>
  <w:num w:numId="5" w16cid:durableId="2120836180">
    <w:abstractNumId w:val="3"/>
  </w:num>
  <w:num w:numId="6" w16cid:durableId="547110028">
    <w:abstractNumId w:val="1"/>
  </w:num>
  <w:num w:numId="7" w16cid:durableId="631834164">
    <w:abstractNumId w:val="8"/>
  </w:num>
  <w:num w:numId="8" w16cid:durableId="142551086">
    <w:abstractNumId w:val="4"/>
  </w:num>
  <w:num w:numId="9" w16cid:durableId="337194419">
    <w:abstractNumId w:val="0"/>
  </w:num>
  <w:num w:numId="10" w16cid:durableId="8233954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D08"/>
    <w:rsid w:val="001C1436"/>
    <w:rsid w:val="001E5869"/>
    <w:rsid w:val="00215F0C"/>
    <w:rsid w:val="00246C94"/>
    <w:rsid w:val="002872C7"/>
    <w:rsid w:val="002A1371"/>
    <w:rsid w:val="00313DB1"/>
    <w:rsid w:val="00360A0D"/>
    <w:rsid w:val="00416770"/>
    <w:rsid w:val="0046722A"/>
    <w:rsid w:val="00467FFD"/>
    <w:rsid w:val="00475545"/>
    <w:rsid w:val="00540D08"/>
    <w:rsid w:val="00582556"/>
    <w:rsid w:val="005879D2"/>
    <w:rsid w:val="005C6A03"/>
    <w:rsid w:val="005D1A43"/>
    <w:rsid w:val="005E4ADC"/>
    <w:rsid w:val="00615F39"/>
    <w:rsid w:val="006201ED"/>
    <w:rsid w:val="00621730"/>
    <w:rsid w:val="006B42B5"/>
    <w:rsid w:val="00714077"/>
    <w:rsid w:val="00726FF4"/>
    <w:rsid w:val="00734ADD"/>
    <w:rsid w:val="0079069C"/>
    <w:rsid w:val="007A779E"/>
    <w:rsid w:val="007C24BD"/>
    <w:rsid w:val="007D1856"/>
    <w:rsid w:val="007F7130"/>
    <w:rsid w:val="00812BC9"/>
    <w:rsid w:val="0085053E"/>
    <w:rsid w:val="008673E4"/>
    <w:rsid w:val="00970C20"/>
    <w:rsid w:val="00974FC8"/>
    <w:rsid w:val="00982B7C"/>
    <w:rsid w:val="00997ED9"/>
    <w:rsid w:val="00A3737D"/>
    <w:rsid w:val="00A77A8D"/>
    <w:rsid w:val="00B11D9B"/>
    <w:rsid w:val="00B34D1D"/>
    <w:rsid w:val="00B83698"/>
    <w:rsid w:val="00BC337B"/>
    <w:rsid w:val="00BE180B"/>
    <w:rsid w:val="00BF1D11"/>
    <w:rsid w:val="00D6011C"/>
    <w:rsid w:val="00D755ED"/>
    <w:rsid w:val="00DF1209"/>
    <w:rsid w:val="00DF751B"/>
    <w:rsid w:val="00E74F33"/>
    <w:rsid w:val="00EA49A7"/>
    <w:rsid w:val="00EF1A4B"/>
    <w:rsid w:val="00F02042"/>
    <w:rsid w:val="00FC3619"/>
    <w:rsid w:val="00FD26FB"/>
    <w:rsid w:val="00FD40D4"/>
    <w:rsid w:val="0668B2B6"/>
    <w:rsid w:val="0CDA9509"/>
    <w:rsid w:val="11C9AB50"/>
    <w:rsid w:val="1E0A394C"/>
    <w:rsid w:val="1EC33AC6"/>
    <w:rsid w:val="1FB0FB19"/>
    <w:rsid w:val="2247BD24"/>
    <w:rsid w:val="261F77B3"/>
    <w:rsid w:val="264589D6"/>
    <w:rsid w:val="29699A43"/>
    <w:rsid w:val="2A2E0E90"/>
    <w:rsid w:val="2A7A38A0"/>
    <w:rsid w:val="2F83AD67"/>
    <w:rsid w:val="2FB936F8"/>
    <w:rsid w:val="340F9256"/>
    <w:rsid w:val="352A7485"/>
    <w:rsid w:val="35B71053"/>
    <w:rsid w:val="38EBC155"/>
    <w:rsid w:val="3BF07ADC"/>
    <w:rsid w:val="452A86A0"/>
    <w:rsid w:val="498F20F9"/>
    <w:rsid w:val="4F777947"/>
    <w:rsid w:val="4F9BA073"/>
    <w:rsid w:val="56C240EB"/>
    <w:rsid w:val="5954D92F"/>
    <w:rsid w:val="59D4BA56"/>
    <w:rsid w:val="5A9F8C44"/>
    <w:rsid w:val="5BFFB56B"/>
    <w:rsid w:val="5F836726"/>
    <w:rsid w:val="6158F300"/>
    <w:rsid w:val="6A29693B"/>
    <w:rsid w:val="6EA20816"/>
    <w:rsid w:val="787D803A"/>
    <w:rsid w:val="79C5096C"/>
    <w:rsid w:val="7F0C22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DEB18"/>
  <w15:docId w15:val="{20A42ADB-F45F-4448-90F6-58241A42E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cs-CZ"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jc w:val="center"/>
      <w:outlineLvl w:val="0"/>
    </w:pPr>
    <w:rPr>
      <w:b/>
      <w:bCs/>
      <w:sz w:val="26"/>
      <w:szCs w:val="26"/>
    </w:rPr>
  </w:style>
  <w:style w:type="paragraph" w:styleId="Heading2">
    <w:name w:val="heading 2"/>
    <w:basedOn w:val="Normal"/>
    <w:next w:val="Normal"/>
    <w:uiPriority w:val="9"/>
    <w:unhideWhenUsed/>
    <w:qFormat/>
    <w:pPr>
      <w:keepNext/>
      <w:keepLines/>
      <w:spacing w:before="180" w:after="180"/>
      <w:jc w:val="center"/>
      <w:outlineLvl w:val="1"/>
    </w:pPr>
    <w:rPr>
      <w:sz w:val="24"/>
      <w:szCs w:val="24"/>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sz w:val="24"/>
      <w:szCs w:val="24"/>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i/>
      <w:iCs/>
      <w:color w:val="4F81BD"/>
      <w:sz w:val="24"/>
      <w:szCs w:val="24"/>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4F81BD"/>
      <w:sz w:val="24"/>
      <w:szCs w:val="24"/>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240"/>
      <w:jc w:val="center"/>
    </w:pPr>
    <w:rPr>
      <w:rFonts w:ascii="Calibri" w:eastAsia="Calibri" w:hAnsi="Calibri" w:cs="Calibri"/>
      <w:b/>
      <w:bCs/>
      <w:color w:val="335B8A"/>
      <w:sz w:val="36"/>
      <w:szCs w:val="36"/>
    </w:rPr>
  </w:style>
  <w:style w:type="paragraph" w:styleId="Subtitle">
    <w:name w:val="Subtitle"/>
    <w:basedOn w:val="Normal"/>
    <w:next w:val="Normal"/>
    <w:uiPriority w:val="11"/>
    <w:qFormat/>
    <w:pPr>
      <w:keepNext/>
      <w:keepLines/>
      <w:spacing w:before="240" w:after="240"/>
      <w:jc w:val="center"/>
    </w:pPr>
    <w:rPr>
      <w:rFonts w:ascii="Calibri" w:eastAsia="Calibri" w:hAnsi="Calibri" w:cs="Calibri"/>
      <w:b/>
      <w:bCs/>
      <w:color w:val="335B8A"/>
      <w:sz w:val="30"/>
      <w:szCs w:val="30"/>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2872C7"/>
    <w:pPr>
      <w:tabs>
        <w:tab w:val="center" w:pos="4536"/>
        <w:tab w:val="right" w:pos="9072"/>
      </w:tabs>
      <w:spacing w:after="0"/>
    </w:pPr>
  </w:style>
  <w:style w:type="character" w:customStyle="1" w:styleId="HeaderChar">
    <w:name w:val="Header Char"/>
    <w:basedOn w:val="DefaultParagraphFont"/>
    <w:link w:val="Header"/>
    <w:uiPriority w:val="99"/>
    <w:rsid w:val="002872C7"/>
  </w:style>
  <w:style w:type="paragraph" w:styleId="Footer">
    <w:name w:val="footer"/>
    <w:basedOn w:val="Normal"/>
    <w:link w:val="FooterChar"/>
    <w:uiPriority w:val="99"/>
    <w:unhideWhenUsed/>
    <w:rsid w:val="002872C7"/>
    <w:pPr>
      <w:tabs>
        <w:tab w:val="center" w:pos="4536"/>
        <w:tab w:val="right" w:pos="9072"/>
      </w:tabs>
      <w:spacing w:after="0"/>
    </w:pPr>
  </w:style>
  <w:style w:type="character" w:customStyle="1" w:styleId="FooterChar">
    <w:name w:val="Footer Char"/>
    <w:basedOn w:val="DefaultParagraphFont"/>
    <w:link w:val="Footer"/>
    <w:uiPriority w:val="99"/>
    <w:rsid w:val="002872C7"/>
  </w:style>
  <w:style w:type="paragraph" w:styleId="NormalWeb">
    <w:name w:val="Normal (Web)"/>
    <w:basedOn w:val="Normal"/>
    <w:uiPriority w:val="99"/>
    <w:semiHidden/>
    <w:unhideWhenUsed/>
    <w:rsid w:val="00A77A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914</Words>
  <Characters>5393</Characters>
  <Application>Microsoft Office Word</Application>
  <DocSecurity>0</DocSecurity>
  <Lines>44</Lines>
  <Paragraphs>12</Paragraphs>
  <ScaleCrop>false</ScaleCrop>
  <Company>Czech University of Life Sciences Prague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Moudrý Vítězslav</cp:lastModifiedBy>
  <cp:revision>56</cp:revision>
  <dcterms:created xsi:type="dcterms:W3CDTF">2026-04-07T15:30:00Z</dcterms:created>
  <dcterms:modified xsi:type="dcterms:W3CDTF">2026-05-01T11:41:00Z</dcterms:modified>
</cp:coreProperties>
</file>