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34" w:rsidRDefault="00B82634" w:rsidP="00B8263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2634" w:rsidRDefault="00B82634" w:rsidP="00B82634">
      <w:pPr>
        <w:rPr>
          <w:rFonts w:ascii="Arial" w:hAnsi="Arial" w:cs="Arial"/>
          <w:sz w:val="24"/>
          <w:szCs w:val="24"/>
        </w:rPr>
      </w:pPr>
    </w:p>
    <w:p w:rsidR="00B82634" w:rsidRDefault="00B82634" w:rsidP="00B82634">
      <w:pPr>
        <w:jc w:val="center"/>
        <w:rPr>
          <w:rFonts w:ascii="Arial" w:hAnsi="Arial" w:cs="Arial"/>
          <w:sz w:val="24"/>
          <w:szCs w:val="24"/>
        </w:rPr>
      </w:pPr>
    </w:p>
    <w:p w:rsidR="00B82634" w:rsidRDefault="00B82634" w:rsidP="00B826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B82634" w:rsidRDefault="00E550A8" w:rsidP="00B82634">
      <w:pPr>
        <w:jc w:val="center"/>
        <w:rPr>
          <w:rFonts w:ascii="Arial" w:hAnsi="Arial" w:cs="Arial"/>
          <w:sz w:val="24"/>
          <w:szCs w:val="24"/>
        </w:rPr>
      </w:pPr>
      <w:r w:rsidRPr="00687EDD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4286250" cy="1285875"/>
            <wp:effectExtent l="0" t="0" r="0" b="0"/>
            <wp:docPr id="1" name="obrázek 1" descr="FZP_CZ_CZU_cerna_1000x300x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ZP_CZ_CZU_cerna_1000x300x72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634" w:rsidRDefault="00B82634" w:rsidP="00B82634">
      <w:pPr>
        <w:rPr>
          <w:rFonts w:ascii="Arial" w:hAnsi="Arial" w:cs="Arial"/>
          <w:sz w:val="24"/>
          <w:szCs w:val="24"/>
        </w:rPr>
      </w:pPr>
    </w:p>
    <w:p w:rsidR="00B82634" w:rsidRDefault="00B82634" w:rsidP="00B826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B82634" w:rsidRDefault="00B82634" w:rsidP="00B82634">
      <w:pPr>
        <w:rPr>
          <w:rFonts w:ascii="Arial" w:hAnsi="Arial" w:cs="Arial"/>
          <w:sz w:val="24"/>
          <w:szCs w:val="24"/>
        </w:rPr>
      </w:pPr>
    </w:p>
    <w:p w:rsidR="00B82634" w:rsidRDefault="00B82634" w:rsidP="00B82634">
      <w:pPr>
        <w:rPr>
          <w:rFonts w:ascii="Arial" w:hAnsi="Arial" w:cs="Arial"/>
          <w:sz w:val="24"/>
          <w:szCs w:val="24"/>
        </w:rPr>
      </w:pPr>
    </w:p>
    <w:p w:rsidR="00B82634" w:rsidRDefault="00B82634" w:rsidP="00B82634">
      <w:pPr>
        <w:rPr>
          <w:rFonts w:ascii="Arial" w:hAnsi="Arial" w:cs="Arial"/>
          <w:sz w:val="24"/>
          <w:szCs w:val="24"/>
        </w:rPr>
      </w:pPr>
    </w:p>
    <w:p w:rsidR="00B82634" w:rsidRDefault="00B82634" w:rsidP="00B82634">
      <w:pPr>
        <w:rPr>
          <w:rFonts w:ascii="Arial" w:hAnsi="Arial" w:cs="Arial"/>
          <w:sz w:val="24"/>
          <w:szCs w:val="24"/>
        </w:rPr>
      </w:pPr>
    </w:p>
    <w:p w:rsidR="00B82634" w:rsidRDefault="00B82634" w:rsidP="00B82634">
      <w:pPr>
        <w:rPr>
          <w:rFonts w:ascii="Arial" w:hAnsi="Arial" w:cs="Arial"/>
          <w:sz w:val="24"/>
          <w:szCs w:val="24"/>
        </w:rPr>
      </w:pPr>
    </w:p>
    <w:p w:rsidR="00B82634" w:rsidRPr="002268CD" w:rsidRDefault="00B82634" w:rsidP="00B82634">
      <w:pPr>
        <w:jc w:val="center"/>
        <w:rPr>
          <w:rFonts w:ascii="Arial" w:hAnsi="Arial" w:cs="Arial"/>
          <w:b/>
          <w:sz w:val="24"/>
          <w:szCs w:val="24"/>
        </w:rPr>
      </w:pPr>
      <w:r w:rsidRPr="002268CD">
        <w:rPr>
          <w:rFonts w:ascii="Arial" w:hAnsi="Arial" w:cs="Arial"/>
          <w:b/>
          <w:sz w:val="24"/>
          <w:szCs w:val="24"/>
        </w:rPr>
        <w:t>T</w:t>
      </w:r>
      <w:r w:rsidR="00BF1525">
        <w:rPr>
          <w:rFonts w:ascii="Arial" w:hAnsi="Arial" w:cs="Arial"/>
          <w:b/>
          <w:sz w:val="24"/>
          <w:szCs w:val="24"/>
        </w:rPr>
        <w:t>E</w:t>
      </w:r>
      <w:r w:rsidRPr="002268CD">
        <w:rPr>
          <w:rFonts w:ascii="Arial" w:hAnsi="Arial" w:cs="Arial"/>
          <w:b/>
          <w:sz w:val="24"/>
          <w:szCs w:val="24"/>
        </w:rPr>
        <w:t>MATICKÉ OKRUHY</w:t>
      </w:r>
    </w:p>
    <w:p w:rsidR="00B82634" w:rsidRDefault="00B82634" w:rsidP="00B82634">
      <w:pPr>
        <w:jc w:val="center"/>
        <w:rPr>
          <w:rFonts w:ascii="Arial" w:hAnsi="Arial" w:cs="Arial"/>
          <w:sz w:val="24"/>
          <w:szCs w:val="24"/>
        </w:rPr>
      </w:pPr>
    </w:p>
    <w:p w:rsidR="00B82634" w:rsidRDefault="00B82634" w:rsidP="00B82634">
      <w:pPr>
        <w:jc w:val="center"/>
        <w:rPr>
          <w:rFonts w:ascii="Arial" w:hAnsi="Arial" w:cs="Arial"/>
          <w:sz w:val="24"/>
          <w:szCs w:val="24"/>
        </w:rPr>
      </w:pPr>
    </w:p>
    <w:p w:rsidR="00B82634" w:rsidRDefault="00B82634" w:rsidP="00B826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 státním závěrečným zkouškám</w:t>
      </w:r>
    </w:p>
    <w:p w:rsidR="005523C7" w:rsidRDefault="00B82634" w:rsidP="00B826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navazujícím magisterském studijním programu </w:t>
      </w:r>
      <w:r w:rsidR="00712FF8">
        <w:rPr>
          <w:rFonts w:ascii="Arial" w:hAnsi="Arial" w:cs="Arial"/>
          <w:sz w:val="24"/>
          <w:szCs w:val="24"/>
        </w:rPr>
        <w:t>Zemědělská specializace</w:t>
      </w:r>
    </w:p>
    <w:p w:rsidR="005523C7" w:rsidRDefault="005523C7" w:rsidP="005523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studijním oboru</w:t>
      </w:r>
    </w:p>
    <w:p w:rsidR="005523C7" w:rsidRDefault="005523C7" w:rsidP="005523C7">
      <w:pPr>
        <w:jc w:val="center"/>
        <w:rPr>
          <w:rFonts w:ascii="Arial" w:hAnsi="Arial" w:cs="Arial"/>
          <w:sz w:val="24"/>
          <w:szCs w:val="24"/>
        </w:rPr>
      </w:pPr>
    </w:p>
    <w:p w:rsidR="005523C7" w:rsidRDefault="005523C7" w:rsidP="005523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5523C7" w:rsidRPr="002268CD" w:rsidRDefault="00D1492A" w:rsidP="005523C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KRAJINNÉ </w:t>
      </w:r>
      <w:r w:rsidR="00082702">
        <w:rPr>
          <w:rFonts w:ascii="Arial" w:hAnsi="Arial" w:cs="Arial"/>
          <w:b/>
          <w:sz w:val="24"/>
          <w:szCs w:val="24"/>
        </w:rPr>
        <w:t>A POZEMKOVÉ ÚPRAVY</w:t>
      </w: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23C7" w:rsidRDefault="0085009A" w:rsidP="002268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6D1B0C">
        <w:rPr>
          <w:rFonts w:ascii="Arial" w:hAnsi="Arial" w:cs="Arial"/>
          <w:sz w:val="24"/>
          <w:szCs w:val="24"/>
        </w:rPr>
        <w:t>8</w:t>
      </w: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9A3F35" w:rsidRDefault="009A3F35" w:rsidP="009A3F35">
      <w:pPr>
        <w:rPr>
          <w:rFonts w:ascii="Arial" w:hAnsi="Arial" w:cs="Arial"/>
          <w:sz w:val="24"/>
          <w:szCs w:val="24"/>
        </w:rPr>
      </w:pPr>
    </w:p>
    <w:p w:rsidR="009A3F35" w:rsidRDefault="009A3F35" w:rsidP="009A3F35">
      <w:pPr>
        <w:rPr>
          <w:rFonts w:ascii="Arial" w:hAnsi="Arial" w:cs="Arial"/>
          <w:sz w:val="24"/>
          <w:szCs w:val="24"/>
        </w:rPr>
      </w:pP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5523C7" w:rsidRDefault="001021AD" w:rsidP="003B00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2091">
        <w:rPr>
          <w:rFonts w:ascii="Arial" w:hAnsi="Arial" w:cs="Arial"/>
          <w:b/>
          <w:sz w:val="24"/>
          <w:szCs w:val="24"/>
        </w:rPr>
        <w:lastRenderedPageBreak/>
        <w:t>PŘEDMĚTY STÁTNÍ ZÁVĚREČNÉ ZKOUŠKY</w:t>
      </w:r>
    </w:p>
    <w:p w:rsidR="001021AD" w:rsidRDefault="001021AD" w:rsidP="003B0051">
      <w:pPr>
        <w:spacing w:line="360" w:lineRule="auto"/>
        <w:rPr>
          <w:rFonts w:ascii="Arial" w:hAnsi="Arial" w:cs="Arial"/>
          <w:sz w:val="24"/>
          <w:szCs w:val="24"/>
        </w:rPr>
      </w:pPr>
    </w:p>
    <w:p w:rsidR="001021AD" w:rsidRPr="00EC3E8F" w:rsidRDefault="001021AD" w:rsidP="003B0051">
      <w:pPr>
        <w:numPr>
          <w:ilvl w:val="0"/>
          <w:numId w:val="1"/>
        </w:numPr>
        <w:spacing w:line="360" w:lineRule="auto"/>
        <w:rPr>
          <w:rFonts w:ascii="Arial" w:hAnsi="Arial" w:cs="Arial"/>
          <w:caps/>
          <w:sz w:val="24"/>
          <w:szCs w:val="24"/>
          <w:u w:val="single"/>
        </w:rPr>
      </w:pPr>
      <w:r w:rsidRPr="00EC3E8F">
        <w:rPr>
          <w:rFonts w:ascii="Arial" w:hAnsi="Arial" w:cs="Arial"/>
          <w:b/>
          <w:caps/>
          <w:sz w:val="24"/>
          <w:szCs w:val="24"/>
          <w:u w:val="single"/>
        </w:rPr>
        <w:t>Povinné předměty</w:t>
      </w:r>
      <w:r w:rsidRPr="00EC3E8F">
        <w:rPr>
          <w:rFonts w:ascii="Arial" w:hAnsi="Arial" w:cs="Arial"/>
          <w:caps/>
          <w:sz w:val="24"/>
          <w:szCs w:val="24"/>
          <w:u w:val="single"/>
        </w:rPr>
        <w:t>:</w:t>
      </w:r>
    </w:p>
    <w:p w:rsidR="001021AD" w:rsidRDefault="001021AD" w:rsidP="003B0051">
      <w:pPr>
        <w:spacing w:line="360" w:lineRule="auto"/>
        <w:rPr>
          <w:rFonts w:ascii="Arial" w:hAnsi="Arial" w:cs="Arial"/>
          <w:sz w:val="24"/>
          <w:szCs w:val="24"/>
        </w:rPr>
      </w:pPr>
    </w:p>
    <w:p w:rsidR="001021AD" w:rsidRDefault="0034028F" w:rsidP="003B0051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POZEMKOVÉ ÚPRAVY</w:t>
      </w:r>
    </w:p>
    <w:p w:rsidR="001021AD" w:rsidRPr="0034028F" w:rsidRDefault="00C82E08" w:rsidP="003B0051">
      <w:pPr>
        <w:numPr>
          <w:ilvl w:val="0"/>
          <w:numId w:val="2"/>
        </w:numPr>
        <w:spacing w:line="360" w:lineRule="auto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KRAJINNÁ ARCHITEKTURA</w:t>
      </w:r>
    </w:p>
    <w:p w:rsidR="001021AD" w:rsidRDefault="001021AD" w:rsidP="003B0051">
      <w:pPr>
        <w:spacing w:line="360" w:lineRule="auto"/>
        <w:rPr>
          <w:rFonts w:ascii="Arial" w:hAnsi="Arial" w:cs="Arial"/>
          <w:sz w:val="24"/>
          <w:szCs w:val="24"/>
        </w:rPr>
      </w:pPr>
    </w:p>
    <w:p w:rsidR="001021AD" w:rsidRDefault="001021AD" w:rsidP="003B0051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C3E8F">
        <w:rPr>
          <w:rFonts w:ascii="Arial" w:hAnsi="Arial" w:cs="Arial"/>
          <w:b/>
          <w:caps/>
          <w:sz w:val="24"/>
          <w:szCs w:val="24"/>
          <w:u w:val="single"/>
        </w:rPr>
        <w:t>Volitelné předměty</w:t>
      </w:r>
      <w:r w:rsidRPr="00DD2091">
        <w:rPr>
          <w:rFonts w:ascii="Arial" w:hAnsi="Arial" w:cs="Arial"/>
          <w:b/>
          <w:sz w:val="24"/>
          <w:szCs w:val="24"/>
        </w:rPr>
        <w:t>:</w:t>
      </w:r>
    </w:p>
    <w:p w:rsidR="00EC3E8F" w:rsidRPr="00DD2091" w:rsidRDefault="00EC3E8F" w:rsidP="003B005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82E08" w:rsidRDefault="00C82E08" w:rsidP="003B0051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PROTIEROZNÍ OCHRANA PŮD</w:t>
      </w:r>
    </w:p>
    <w:p w:rsidR="00C82E08" w:rsidRDefault="00C82E08" w:rsidP="003B0051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KATASTR NEMOVITOSTÍ A GIS</w:t>
      </w:r>
    </w:p>
    <w:p w:rsidR="00C82E08" w:rsidRDefault="00C82E08" w:rsidP="003B0051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ÚZEMNÍ PLÁNOVÁNÍ</w:t>
      </w:r>
    </w:p>
    <w:p w:rsidR="001021AD" w:rsidRDefault="008428EA" w:rsidP="003B0051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HYDROMELIORACE</w:t>
      </w:r>
    </w:p>
    <w:p w:rsidR="00AE758B" w:rsidRDefault="00E550A8" w:rsidP="003B00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116205</wp:posOffset>
                </wp:positionV>
                <wp:extent cx="5895975" cy="0"/>
                <wp:effectExtent l="9525" t="13970" r="9525" b="508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C3E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4.9pt;margin-top:9.15pt;width:464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PFIA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"/>
            </w:pict>
          </mc:Fallback>
        </mc:AlternateContent>
      </w:r>
    </w:p>
    <w:p w:rsidR="009D47BD" w:rsidRDefault="009D47BD" w:rsidP="00803FF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1D4" w:rsidRPr="009E6940" w:rsidRDefault="001A0A23" w:rsidP="00803FF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940">
        <w:rPr>
          <w:rFonts w:ascii="Arial" w:hAnsi="Arial" w:cs="Arial"/>
          <w:b/>
          <w:sz w:val="24"/>
          <w:szCs w:val="24"/>
        </w:rPr>
        <w:t xml:space="preserve">TÉMATICKÉ OKRUHY </w:t>
      </w:r>
    </w:p>
    <w:p w:rsidR="00DD2091" w:rsidRDefault="00DD2091" w:rsidP="0047193D">
      <w:pPr>
        <w:autoSpaceDE w:val="0"/>
        <w:autoSpaceDN w:val="0"/>
        <w:adjustRightInd w:val="0"/>
        <w:spacing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</w:pPr>
    </w:p>
    <w:p w:rsidR="008571E5" w:rsidRPr="008621BE" w:rsidRDefault="008571E5" w:rsidP="008571E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8621BE">
        <w:rPr>
          <w:rFonts w:ascii="Arial" w:hAnsi="Arial" w:cs="Arial"/>
          <w:b/>
          <w:bCs/>
          <w:caps/>
          <w:sz w:val="24"/>
          <w:szCs w:val="24"/>
          <w:lang w:eastAsia="cs-CZ"/>
        </w:rPr>
        <w:t>1.</w:t>
      </w:r>
      <w:r w:rsidRPr="008621BE">
        <w:rPr>
          <w:rFonts w:ascii="Arial" w:hAnsi="Arial" w:cs="Arial"/>
          <w:b/>
          <w:bCs/>
          <w:caps/>
          <w:sz w:val="24"/>
          <w:szCs w:val="24"/>
          <w:lang w:eastAsia="cs-CZ"/>
        </w:rPr>
        <w:tab/>
        <w:t>Pozemkové úpravy</w:t>
      </w:r>
    </w:p>
    <w:p w:rsidR="008571E5" w:rsidRPr="008621BE" w:rsidRDefault="008571E5" w:rsidP="008571E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Cíle a formy pozemkových úprav v ČR dle zákona č. 139/2002 Sb., o pozemkových úpravách a pozemkových úřadech, v platném znění (plné vlastnictví, nevhodné tvary pozemků, vlastník versus uživatel, jednoduché versus komplexní, apod.).</w:t>
      </w: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Aktuální otázky PÚ v ČR, cíle KoPÚ pro období 2016 – 2020.</w:t>
      </w: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Aktuální problémy české krajiny a jejich řešení v rámci PÚ.</w:t>
      </w: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Historický vývoj krajiny, význam sledování vývoje struktury krajiny pro PÚ.</w:t>
      </w: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bCs/>
          <w:sz w:val="24"/>
          <w:szCs w:val="24"/>
        </w:rPr>
        <w:t>Historie evidence nemovitostí</w:t>
      </w:r>
      <w:r w:rsidRPr="008621BE">
        <w:rPr>
          <w:rFonts w:ascii="Arial" w:hAnsi="Arial" w:cs="Arial"/>
          <w:sz w:val="24"/>
          <w:szCs w:val="24"/>
        </w:rPr>
        <w:t xml:space="preserve"> v ČR od 12. století do současnosti.</w:t>
      </w: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Katastr nemovitostí (SPI, SGI, LV, obnova KN, princip intabulace).</w:t>
      </w: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Uživatelská versus vlastnická fragmentace půdy.</w:t>
      </w: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bCs/>
          <w:sz w:val="24"/>
          <w:szCs w:val="24"/>
        </w:rPr>
        <w:t>Proces KoPÚ</w:t>
      </w:r>
      <w:r w:rsidRPr="008621BE">
        <w:rPr>
          <w:rFonts w:ascii="Arial" w:hAnsi="Arial" w:cs="Arial"/>
          <w:sz w:val="24"/>
          <w:szCs w:val="24"/>
        </w:rPr>
        <w:t xml:space="preserve"> (zahájení řízení, účastníci řízení, obvod pozemkové úpravy, úvodní jednání, sbor zástupců, opatrovník, nároky vlastníků, směna pozemků, přiměřenost při směně pozemků, závěrečné jednání).</w:t>
      </w: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bCs/>
          <w:sz w:val="24"/>
          <w:szCs w:val="24"/>
        </w:rPr>
        <w:t xml:space="preserve">Plán společných zařízení </w:t>
      </w:r>
      <w:r w:rsidRPr="008621BE">
        <w:rPr>
          <w:rFonts w:ascii="Arial" w:hAnsi="Arial" w:cs="Arial"/>
          <w:sz w:val="24"/>
          <w:szCs w:val="24"/>
        </w:rPr>
        <w:t>(princip polyfunkčnosti, typy prvků, obsah dokumentace, schválení PSZ).</w:t>
      </w: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Polní cesty v procesu pozemkových úprav (ČSN 736109).</w:t>
      </w: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bCs/>
          <w:sz w:val="24"/>
          <w:szCs w:val="24"/>
        </w:rPr>
        <w:t>ÚSES</w:t>
      </w:r>
      <w:r w:rsidRPr="008621BE">
        <w:rPr>
          <w:rFonts w:ascii="Arial" w:hAnsi="Arial" w:cs="Arial"/>
          <w:sz w:val="24"/>
          <w:szCs w:val="24"/>
        </w:rPr>
        <w:t xml:space="preserve"> v procesu pozemkových úprav (ekologická stabilita, skladebné prvky, teoretická východiska, principy vymezování ÚSES, biogeografické členění, BPEJ, STG, EECONET).</w:t>
      </w: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bCs/>
          <w:sz w:val="24"/>
          <w:szCs w:val="24"/>
        </w:rPr>
        <w:t>Protierozní ochrana</w:t>
      </w:r>
      <w:r w:rsidRPr="008621BE">
        <w:rPr>
          <w:rFonts w:ascii="Arial" w:hAnsi="Arial" w:cs="Arial"/>
          <w:sz w:val="24"/>
          <w:szCs w:val="24"/>
        </w:rPr>
        <w:t xml:space="preserve"> v procesu pozemkových úprav (příčiny eroze, organizační, agrotechnická, technická, rovnice USLE).</w:t>
      </w: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lastRenderedPageBreak/>
        <w:t xml:space="preserve">Podklady pro </w:t>
      </w:r>
      <w:r w:rsidRPr="008621BE">
        <w:rPr>
          <w:rFonts w:ascii="Arial" w:hAnsi="Arial" w:cs="Arial"/>
          <w:bCs/>
          <w:sz w:val="24"/>
          <w:szCs w:val="24"/>
        </w:rPr>
        <w:t>pozemkové úpravy</w:t>
      </w:r>
      <w:r w:rsidRPr="008621BE">
        <w:rPr>
          <w:rFonts w:ascii="Arial" w:hAnsi="Arial" w:cs="Arial"/>
          <w:sz w:val="24"/>
          <w:szCs w:val="24"/>
        </w:rPr>
        <w:t xml:space="preserve"> (písemné, mapové).</w:t>
      </w: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bCs/>
          <w:sz w:val="24"/>
          <w:szCs w:val="24"/>
        </w:rPr>
        <w:t>Ekologické aspekty</w:t>
      </w:r>
      <w:r w:rsidRPr="008621BE">
        <w:rPr>
          <w:rFonts w:ascii="Arial" w:hAnsi="Arial" w:cs="Arial"/>
          <w:sz w:val="24"/>
          <w:szCs w:val="24"/>
        </w:rPr>
        <w:t xml:space="preserve"> pozemkových úprav.</w:t>
      </w: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bCs/>
          <w:sz w:val="24"/>
          <w:szCs w:val="24"/>
        </w:rPr>
        <w:t>Krajinářské aspekty</w:t>
      </w:r>
      <w:r w:rsidRPr="008621BE">
        <w:rPr>
          <w:rFonts w:ascii="Arial" w:hAnsi="Arial" w:cs="Arial"/>
          <w:sz w:val="24"/>
          <w:szCs w:val="24"/>
        </w:rPr>
        <w:t xml:space="preserve"> pozemkových úprav.</w:t>
      </w: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 xml:space="preserve">Vztah </w:t>
      </w:r>
      <w:r w:rsidRPr="008621BE">
        <w:rPr>
          <w:rFonts w:ascii="Arial" w:hAnsi="Arial" w:cs="Arial"/>
          <w:bCs/>
          <w:sz w:val="24"/>
          <w:szCs w:val="24"/>
        </w:rPr>
        <w:t>PÚ</w:t>
      </w:r>
      <w:r w:rsidRPr="008621BE">
        <w:rPr>
          <w:rFonts w:ascii="Arial" w:hAnsi="Arial" w:cs="Arial"/>
          <w:sz w:val="24"/>
          <w:szCs w:val="24"/>
        </w:rPr>
        <w:t xml:space="preserve"> k </w:t>
      </w:r>
      <w:r w:rsidRPr="008621BE">
        <w:rPr>
          <w:rFonts w:ascii="Arial" w:hAnsi="Arial" w:cs="Arial"/>
          <w:bCs/>
          <w:sz w:val="24"/>
          <w:szCs w:val="24"/>
        </w:rPr>
        <w:t>ostatním formám</w:t>
      </w:r>
      <w:r w:rsidRPr="008621BE">
        <w:rPr>
          <w:rFonts w:ascii="Arial" w:hAnsi="Arial" w:cs="Arial"/>
          <w:sz w:val="24"/>
          <w:szCs w:val="24"/>
        </w:rPr>
        <w:t xml:space="preserve"> krajinného plánování (územní plánování, revitalizace, rekultivace apod.).</w:t>
      </w: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Pozemkové úpravy vyvolané investičními záměry.</w:t>
      </w: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Finanční zabezpečení PÚ v ČR (národní i evropské – např. státní rozpočet, VPS - všeobecná pokladní správa, Program rozvoje venkova, Program péče o krajinu, Podpora obnovy přirozených funkcí krajiny, Operační program životního prostředí, Národní program životního prostředí, přímé dotace zemědělcům, DZES (GAEC).</w:t>
      </w:r>
    </w:p>
    <w:p w:rsidR="008571E5" w:rsidRPr="008621BE" w:rsidRDefault="008571E5" w:rsidP="008571E5">
      <w:pPr>
        <w:numPr>
          <w:ilvl w:val="0"/>
          <w:numId w:val="21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Krajinný ráz (definice, metodiky hodnocení KR, uplatnění institutu krajinného rázu v PÚ).</w:t>
      </w:r>
    </w:p>
    <w:p w:rsidR="008571E5" w:rsidRDefault="008571E5" w:rsidP="008571E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71E5" w:rsidRDefault="008571E5" w:rsidP="008571E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71E5" w:rsidRPr="008621BE" w:rsidRDefault="008571E5" w:rsidP="008571E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21BE">
        <w:rPr>
          <w:rFonts w:ascii="Arial" w:hAnsi="Arial" w:cs="Arial"/>
          <w:b/>
          <w:sz w:val="24"/>
          <w:szCs w:val="24"/>
        </w:rPr>
        <w:t>Literatura:</w:t>
      </w:r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SKLENIČKA, P., 2003: Základy krajinného plánování. Nakladatelství N. Skleničková, Praha.</w:t>
      </w:r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 xml:space="preserve">LÖW, J., MÍCHAL, I., 2003: Krajinný ráz. Lesnická práce s.r.o., Kostelec nad Černými lesy. </w:t>
      </w:r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MADĚRA, P., ZIMOVÁ, E., 2005: Metodické postupy projektování lokálního ÚSES. Ústav lesnické botaniky, dendrologie a typologie LDF MZLU v Brně a Löw a spol., Brno.</w:t>
      </w:r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 xml:space="preserve">VÁCHAL, J., NĚMEC, J., HLADÍK, J. (EDS.), 2011: Pozemkové úpravy v České republice. Consult, Praha. </w:t>
      </w:r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 xml:space="preserve">VLASÁK J., BARTOŠKOVÁ K., 2007: Pozemkové úpravy. ČVUT, Praha.                            </w:t>
      </w:r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B4572">
        <w:rPr>
          <w:rFonts w:ascii="Arial" w:hAnsi="Arial" w:cs="Arial"/>
          <w:sz w:val="20"/>
          <w:szCs w:val="20"/>
          <w:lang w:val="en-US"/>
        </w:rPr>
        <w:t>MZe, 2015: Pozemkové úpravy – krok za krokem. MZe a VÚMOP.</w:t>
      </w:r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hyperlink r:id="rId6" w:history="1">
        <w:r w:rsidRPr="001B4572">
          <w:rPr>
            <w:rStyle w:val="Hypertextovodkaz"/>
            <w:rFonts w:ascii="Arial" w:hAnsi="Arial" w:cs="Arial"/>
            <w:sz w:val="20"/>
            <w:szCs w:val="20"/>
            <w:lang w:val="en-US"/>
          </w:rPr>
          <w:t>http://eagri.cz/public/web/file/425362/Pozemkove_upravy___krok_za_krokem_brozura.pdf</w:t>
        </w:r>
      </w:hyperlink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B4572">
        <w:rPr>
          <w:rFonts w:ascii="Arial" w:hAnsi="Arial" w:cs="Arial"/>
          <w:sz w:val="20"/>
          <w:szCs w:val="20"/>
          <w:lang w:val="en-US"/>
        </w:rPr>
        <w:t>SPÚ, 2016: Metodický návod k provádění pozemkových úprav. MZe - ÚPÚ, Praha.</w:t>
      </w:r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hyperlink r:id="rId7" w:history="1">
        <w:r w:rsidRPr="001B4572">
          <w:rPr>
            <w:rStyle w:val="Hypertextovodkaz"/>
            <w:rFonts w:ascii="Arial" w:hAnsi="Arial" w:cs="Arial"/>
            <w:sz w:val="20"/>
            <w:szCs w:val="20"/>
            <w:lang w:val="en-US"/>
          </w:rPr>
          <w:t>http://www.spucr.cz/frontend/webroot/uploads/files/2016/06/pn_me_015-metodikapu20163385.pdf</w:t>
        </w:r>
      </w:hyperlink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B4572">
        <w:rPr>
          <w:rFonts w:ascii="Arial" w:hAnsi="Arial" w:cs="Arial"/>
          <w:sz w:val="20"/>
          <w:szCs w:val="20"/>
          <w:lang w:val="en-US"/>
        </w:rPr>
        <w:t>SPÚ, 2016: Technický standart plánu společných zařízení v pozemkových úpravách. MZe – ÚPÚ, Praha.</w:t>
      </w:r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hyperlink r:id="rId8" w:history="1">
        <w:r w:rsidRPr="001B4572">
          <w:rPr>
            <w:rStyle w:val="Hypertextovodkaz"/>
            <w:rFonts w:ascii="Arial" w:hAnsi="Arial" w:cs="Arial"/>
            <w:sz w:val="20"/>
            <w:szCs w:val="20"/>
            <w:lang w:val="en-US"/>
          </w:rPr>
          <w:t>http://www.spucr.cz/pozemkove-upravy/e-knihovna/predpisy-a-navody-pn/metodiky-me/technicky-standard-planu-spolecnych-zarizeni-v-pu/technicky-standard-planu-spolecnych-zarizeni-v-pu.html</w:t>
        </w:r>
      </w:hyperlink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B4572">
        <w:rPr>
          <w:rFonts w:ascii="Arial" w:hAnsi="Arial" w:cs="Arial"/>
          <w:sz w:val="20"/>
          <w:szCs w:val="20"/>
          <w:lang w:val="en-US"/>
        </w:rPr>
        <w:t>SPÚ, 2016: Koncepce pozemkových úprav na období let 2016 – 2020.</w:t>
      </w:r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hyperlink r:id="rId9" w:history="1">
        <w:r w:rsidRPr="001B4572">
          <w:rPr>
            <w:rStyle w:val="Hypertextovodkaz"/>
            <w:rFonts w:ascii="Arial" w:hAnsi="Arial" w:cs="Arial"/>
            <w:sz w:val="20"/>
            <w:szCs w:val="20"/>
            <w:lang w:val="en-US"/>
          </w:rPr>
          <w:t>http://www.spucr.cz/frontend/webroot/uploads/files/2016/06/pb_002-koncepcepu3479.pdf</w:t>
        </w:r>
      </w:hyperlink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B4572">
        <w:rPr>
          <w:rFonts w:ascii="Arial" w:hAnsi="Arial" w:cs="Arial"/>
          <w:sz w:val="20"/>
          <w:szCs w:val="20"/>
          <w:lang w:val="en-US"/>
        </w:rPr>
        <w:t>KYSELKA, I., HURNÍKOVÁ, J., ROZMANOVÁ N., 2010: Koordinace územních plánů a pozemkových úprav. MMR – ÚÚR, MZe – ÚPÚ, VÚMOP.</w:t>
      </w:r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hyperlink r:id="rId10" w:history="1">
        <w:r w:rsidRPr="001B4572">
          <w:rPr>
            <w:rStyle w:val="Hypertextovodkaz"/>
            <w:rFonts w:ascii="Arial" w:hAnsi="Arial" w:cs="Arial"/>
            <w:sz w:val="20"/>
            <w:szCs w:val="20"/>
            <w:lang w:val="en-US"/>
          </w:rPr>
          <w:t>http://eagri.cz/public/web/file/81162/KoordinaceUP_310510.pdf</w:t>
        </w:r>
      </w:hyperlink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ZÁKON č. 139/2002 Sb., o pozemkových úpravách a pozemkových úřadech a o změně zákona č. 229/1991 Sb., o úpravě vlastnických vztahů k půdě a jinému zemědělskému majetku, ve znění pozdějších předpisů, novelizován zákonem č. 280/2013.</w:t>
      </w:r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ZÁKON č. 503/2012 Sb., o Státním pozemkovém úřadu a o změně některých souvisejících zákonů, novelizován zákonem č. 280/2013.</w:t>
      </w:r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 xml:space="preserve">VYHLÁŠKA č. 13/2014 Sb., o postupu při provádění pozemkových úprav a náležitostech pozemkových úprav </w:t>
      </w:r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B4572">
        <w:rPr>
          <w:rFonts w:ascii="Arial" w:hAnsi="Arial" w:cs="Arial"/>
          <w:b/>
          <w:sz w:val="20"/>
          <w:szCs w:val="20"/>
        </w:rPr>
        <w:t>Internetové zdroje:</w:t>
      </w:r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Státní pozemkový úřad</w:t>
      </w:r>
      <w:r w:rsidRPr="001B4572">
        <w:rPr>
          <w:rFonts w:ascii="Arial" w:hAnsi="Arial" w:cs="Arial"/>
          <w:sz w:val="20"/>
          <w:szCs w:val="20"/>
        </w:rPr>
        <w:tab/>
      </w:r>
      <w:hyperlink r:id="rId11" w:history="1">
        <w:r w:rsidRPr="001B4572">
          <w:rPr>
            <w:rStyle w:val="Hypertextovodkaz"/>
            <w:rFonts w:ascii="Arial" w:hAnsi="Arial" w:cs="Arial"/>
            <w:sz w:val="20"/>
            <w:szCs w:val="20"/>
          </w:rPr>
          <w:t>http://www.spucr.cz/</w:t>
        </w:r>
      </w:hyperlink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Portál Ministerstva zemědělství</w:t>
      </w:r>
      <w:r w:rsidRPr="001B4572">
        <w:rPr>
          <w:rFonts w:ascii="Arial" w:hAnsi="Arial" w:cs="Arial"/>
          <w:sz w:val="20"/>
          <w:szCs w:val="20"/>
        </w:rPr>
        <w:tab/>
      </w:r>
      <w:r w:rsidRPr="001B4572">
        <w:rPr>
          <w:rFonts w:ascii="Arial" w:hAnsi="Arial" w:cs="Arial"/>
          <w:sz w:val="20"/>
          <w:szCs w:val="20"/>
        </w:rPr>
        <w:tab/>
      </w:r>
      <w:r w:rsidRPr="001B4572">
        <w:rPr>
          <w:rFonts w:ascii="Arial" w:hAnsi="Arial" w:cs="Arial"/>
          <w:sz w:val="20"/>
          <w:szCs w:val="20"/>
        </w:rPr>
        <w:tab/>
      </w:r>
      <w:r w:rsidRPr="001B4572">
        <w:rPr>
          <w:rFonts w:ascii="Arial" w:hAnsi="Arial" w:cs="Arial"/>
          <w:sz w:val="20"/>
          <w:szCs w:val="20"/>
        </w:rPr>
        <w:tab/>
      </w:r>
      <w:r w:rsidRPr="001B4572">
        <w:rPr>
          <w:rFonts w:ascii="Arial" w:hAnsi="Arial" w:cs="Arial"/>
          <w:sz w:val="20"/>
          <w:szCs w:val="20"/>
        </w:rPr>
        <w:tab/>
      </w:r>
      <w:r w:rsidRPr="001B4572">
        <w:rPr>
          <w:rFonts w:ascii="Arial" w:hAnsi="Arial" w:cs="Arial"/>
          <w:sz w:val="20"/>
          <w:szCs w:val="20"/>
        </w:rPr>
        <w:tab/>
      </w:r>
      <w:r w:rsidRPr="001B4572">
        <w:rPr>
          <w:rFonts w:ascii="Arial" w:hAnsi="Arial" w:cs="Arial"/>
          <w:sz w:val="20"/>
          <w:szCs w:val="20"/>
        </w:rPr>
        <w:tab/>
      </w:r>
      <w:r w:rsidRPr="001B4572">
        <w:rPr>
          <w:rFonts w:ascii="Arial" w:hAnsi="Arial" w:cs="Arial"/>
          <w:sz w:val="20"/>
          <w:szCs w:val="20"/>
        </w:rPr>
        <w:tab/>
      </w:r>
      <w:r w:rsidRPr="001B4572">
        <w:rPr>
          <w:rFonts w:ascii="Arial" w:hAnsi="Arial" w:cs="Arial"/>
          <w:sz w:val="20"/>
          <w:szCs w:val="20"/>
        </w:rPr>
        <w:tab/>
      </w:r>
      <w:r w:rsidRPr="001B4572">
        <w:rPr>
          <w:rFonts w:ascii="Arial" w:hAnsi="Arial" w:cs="Arial"/>
          <w:sz w:val="20"/>
          <w:szCs w:val="20"/>
        </w:rPr>
        <w:tab/>
      </w:r>
      <w:r w:rsidRPr="001B4572">
        <w:rPr>
          <w:rFonts w:ascii="Arial" w:hAnsi="Arial" w:cs="Arial"/>
          <w:sz w:val="20"/>
          <w:szCs w:val="20"/>
        </w:rPr>
        <w:tab/>
      </w:r>
      <w:r w:rsidRPr="001B4572">
        <w:rPr>
          <w:rFonts w:ascii="Arial" w:hAnsi="Arial" w:cs="Arial"/>
          <w:sz w:val="20"/>
          <w:szCs w:val="20"/>
        </w:rPr>
        <w:tab/>
      </w:r>
      <w:hyperlink r:id="rId12" w:history="1">
        <w:r w:rsidRPr="001B4572">
          <w:rPr>
            <w:rStyle w:val="Hypertextovodkaz"/>
            <w:rFonts w:ascii="Arial" w:hAnsi="Arial" w:cs="Arial"/>
            <w:sz w:val="20"/>
            <w:szCs w:val="20"/>
          </w:rPr>
          <w:t>http://eagri.cz/public/web/mze/venkov/archiv/pozemkove-upravy/</w:t>
        </w:r>
      </w:hyperlink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Katastr nemovitostí</w:t>
      </w:r>
      <w:r w:rsidRPr="001B4572">
        <w:rPr>
          <w:rFonts w:ascii="Arial" w:hAnsi="Arial" w:cs="Arial"/>
          <w:sz w:val="20"/>
          <w:szCs w:val="20"/>
        </w:rPr>
        <w:tab/>
      </w:r>
      <w:r w:rsidRPr="001B4572">
        <w:rPr>
          <w:rFonts w:ascii="Arial" w:hAnsi="Arial" w:cs="Arial"/>
          <w:sz w:val="20"/>
          <w:szCs w:val="20"/>
        </w:rPr>
        <w:tab/>
      </w:r>
      <w:hyperlink r:id="rId13" w:history="1">
        <w:r w:rsidRPr="001B4572">
          <w:rPr>
            <w:rStyle w:val="Hypertextovodkaz"/>
            <w:rFonts w:ascii="Arial" w:hAnsi="Arial" w:cs="Arial"/>
            <w:sz w:val="20"/>
            <w:szCs w:val="20"/>
          </w:rPr>
          <w:t>http://www.cuzk.cz/Katastr-nemovitosti.aspx</w:t>
        </w:r>
      </w:hyperlink>
    </w:p>
    <w:p w:rsidR="008571E5" w:rsidRPr="001B4572" w:rsidRDefault="008571E5" w:rsidP="008571E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Krajinný ráz</w:t>
      </w:r>
      <w:r w:rsidRPr="001B4572">
        <w:rPr>
          <w:rFonts w:ascii="Arial" w:hAnsi="Arial" w:cs="Arial"/>
          <w:sz w:val="20"/>
          <w:szCs w:val="20"/>
        </w:rPr>
        <w:tab/>
      </w:r>
      <w:r w:rsidRPr="001B4572">
        <w:rPr>
          <w:rFonts w:ascii="Arial" w:hAnsi="Arial" w:cs="Arial"/>
          <w:sz w:val="20"/>
          <w:szCs w:val="20"/>
        </w:rPr>
        <w:tab/>
      </w:r>
      <w:r w:rsidRPr="001B4572">
        <w:rPr>
          <w:rFonts w:ascii="Arial" w:hAnsi="Arial" w:cs="Arial"/>
          <w:sz w:val="20"/>
          <w:szCs w:val="20"/>
        </w:rPr>
        <w:tab/>
      </w:r>
      <w:hyperlink r:id="rId14" w:history="1">
        <w:r w:rsidRPr="001B4572">
          <w:rPr>
            <w:rStyle w:val="Hypertextovodkaz"/>
            <w:rFonts w:ascii="Arial" w:hAnsi="Arial" w:cs="Arial"/>
            <w:sz w:val="20"/>
            <w:szCs w:val="20"/>
          </w:rPr>
          <w:t>http://www.krajinnyraz.cz/</w:t>
        </w:r>
      </w:hyperlink>
    </w:p>
    <w:p w:rsidR="008571E5" w:rsidRPr="008621BE" w:rsidRDefault="008571E5" w:rsidP="008571E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01EEA" w:rsidRPr="00CA0E25" w:rsidRDefault="00E550A8" w:rsidP="0085009A">
      <w:pPr>
        <w:pStyle w:val="Default"/>
        <w:jc w:val="both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40005</wp:posOffset>
                </wp:positionV>
                <wp:extent cx="6248400" cy="0"/>
                <wp:effectExtent l="9525" t="13335" r="9525" b="571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2A701" id="AutoShape 13" o:spid="_x0000_s1026" type="#_x0000_t32" style="position:absolute;margin-left:-1.85pt;margin-top:3.15pt;width:49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MH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h7CPMZjCsgrFJbGzqkR/VqnjX97pDSVUdUy2P028lAchYykncp4eIMVNkNXzSDGAIF&#10;4rCOje0DJIwBHeNOTred8KNHFD7OJvk8T2F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"/>
            </w:pict>
          </mc:Fallback>
        </mc:AlternateContent>
      </w:r>
    </w:p>
    <w:p w:rsidR="0085009A" w:rsidRDefault="0085009A" w:rsidP="0047193D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</w:p>
    <w:p w:rsidR="007E64C4" w:rsidRDefault="007E64C4" w:rsidP="0047193D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lastRenderedPageBreak/>
        <w:t>2.</w:t>
      </w: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tab/>
        <w:t>KRAJINNÁ ARCHITEKTURA</w:t>
      </w:r>
    </w:p>
    <w:p w:rsidR="0047193D" w:rsidRPr="00B50741" w:rsidRDefault="0047193D" w:rsidP="0047193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</w:p>
    <w:p w:rsidR="00F235CC" w:rsidRPr="00AA28B4" w:rsidRDefault="00F235CC" w:rsidP="00F235CC">
      <w:pPr>
        <w:numPr>
          <w:ilvl w:val="0"/>
          <w:numId w:val="35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AA28B4">
        <w:rPr>
          <w:rFonts w:ascii="Arial" w:hAnsi="Arial" w:cs="Arial"/>
          <w:sz w:val="24"/>
          <w:szCs w:val="24"/>
        </w:rPr>
        <w:t xml:space="preserve">Popis vybrané etapy vývoje zahradního umění vč. příkladů (výběr je na posluchači): zahrady středověku – renesance a manýrismu – baroka a klasicismu – přírodně krajinářský park – parková tvorba od druhé poloviny 20. </w:t>
      </w:r>
      <w:r>
        <w:rPr>
          <w:rFonts w:ascii="Arial" w:hAnsi="Arial" w:cs="Arial"/>
          <w:sz w:val="24"/>
          <w:szCs w:val="24"/>
        </w:rPr>
        <w:t>s</w:t>
      </w:r>
      <w:r w:rsidRPr="00AA28B4">
        <w:rPr>
          <w:rFonts w:ascii="Arial" w:hAnsi="Arial" w:cs="Arial"/>
          <w:sz w:val="24"/>
          <w:szCs w:val="24"/>
        </w:rPr>
        <w:t>toletí</w:t>
      </w:r>
      <w:r>
        <w:rPr>
          <w:rFonts w:ascii="Arial" w:hAnsi="Arial" w:cs="Arial"/>
          <w:sz w:val="24"/>
          <w:szCs w:val="24"/>
        </w:rPr>
        <w:t>.</w:t>
      </w:r>
      <w:r w:rsidRPr="00AA28B4">
        <w:rPr>
          <w:rFonts w:ascii="Arial" w:hAnsi="Arial" w:cs="Arial"/>
          <w:sz w:val="24"/>
          <w:szCs w:val="24"/>
        </w:rPr>
        <w:t xml:space="preserve"> </w:t>
      </w:r>
    </w:p>
    <w:p w:rsidR="00F235CC" w:rsidRPr="00AA28B4" w:rsidRDefault="00F235CC" w:rsidP="00F235CC">
      <w:pPr>
        <w:numPr>
          <w:ilvl w:val="0"/>
          <w:numId w:val="35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AA28B4">
        <w:rPr>
          <w:rFonts w:ascii="Arial" w:hAnsi="Arial" w:cs="Arial"/>
          <w:sz w:val="24"/>
          <w:szCs w:val="24"/>
        </w:rPr>
        <w:t>Proměny naší krajiny od počátku industrializace. Důležité impulzy pro podobu naší krajiny v 19. a 20. století (vliv na současnou podobu krajiny).</w:t>
      </w:r>
    </w:p>
    <w:p w:rsidR="00F235CC" w:rsidRPr="00AA28B4" w:rsidRDefault="00F235CC" w:rsidP="00F235CC">
      <w:pPr>
        <w:numPr>
          <w:ilvl w:val="0"/>
          <w:numId w:val="35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AA28B4">
        <w:rPr>
          <w:rFonts w:ascii="Arial" w:hAnsi="Arial" w:cs="Arial"/>
          <w:sz w:val="24"/>
          <w:szCs w:val="24"/>
        </w:rPr>
        <w:t>Současné proměny charakteru krajiny. Urbanizace, suburbanizace, periferizace, výrazné civilizační zásahy, přeměny postindustriální krajiny, nová architektura v krajině a další problémy.</w:t>
      </w:r>
    </w:p>
    <w:p w:rsidR="00F235CC" w:rsidRPr="00AA28B4" w:rsidRDefault="00F235CC" w:rsidP="00F235CC">
      <w:pPr>
        <w:numPr>
          <w:ilvl w:val="0"/>
          <w:numId w:val="35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AA28B4">
        <w:rPr>
          <w:rFonts w:ascii="Arial" w:hAnsi="Arial" w:cs="Arial"/>
          <w:sz w:val="24"/>
          <w:szCs w:val="24"/>
        </w:rPr>
        <w:t>Architektonický návrh prostoru zahrady. Hlediska a vstupy ovlivňující koncepci zahrady, postup návrhu prostorové koncepce</w:t>
      </w:r>
      <w:r>
        <w:rPr>
          <w:rFonts w:ascii="Arial" w:hAnsi="Arial" w:cs="Arial"/>
          <w:sz w:val="24"/>
          <w:szCs w:val="24"/>
        </w:rPr>
        <w:t>.</w:t>
      </w:r>
    </w:p>
    <w:p w:rsidR="00F235CC" w:rsidRPr="00AA28B4" w:rsidRDefault="00F235CC" w:rsidP="00F235CC">
      <w:pPr>
        <w:numPr>
          <w:ilvl w:val="0"/>
          <w:numId w:val="35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AA28B4">
        <w:rPr>
          <w:rFonts w:ascii="Arial" w:hAnsi="Arial" w:cs="Arial"/>
          <w:sz w:val="24"/>
          <w:szCs w:val="24"/>
        </w:rPr>
        <w:t>Krajinný ráz dle pojetí zákona 114/1992 Sb. (ochrana krajinného rázu, hodnocení vlivu záměrů na krajinný ráz, preventivní hodnocení krajinného rázu, znaky a indikátory, metodický postup)</w:t>
      </w:r>
      <w:r>
        <w:rPr>
          <w:rFonts w:ascii="Arial" w:hAnsi="Arial" w:cs="Arial"/>
          <w:sz w:val="24"/>
          <w:szCs w:val="24"/>
        </w:rPr>
        <w:t>.</w:t>
      </w:r>
    </w:p>
    <w:p w:rsidR="00F235CC" w:rsidRPr="00AA28B4" w:rsidRDefault="00F235CC" w:rsidP="00F235CC">
      <w:pPr>
        <w:numPr>
          <w:ilvl w:val="0"/>
          <w:numId w:val="35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AA28B4">
        <w:rPr>
          <w:rFonts w:ascii="Arial" w:hAnsi="Arial" w:cs="Arial"/>
          <w:sz w:val="24"/>
          <w:szCs w:val="24"/>
        </w:rPr>
        <w:t>Krajina a krajinný ráz v nástrojích územního plánování (v ÚPP a v ÚPD)</w:t>
      </w:r>
      <w:r>
        <w:rPr>
          <w:rFonts w:ascii="Arial" w:hAnsi="Arial" w:cs="Arial"/>
          <w:sz w:val="24"/>
          <w:szCs w:val="24"/>
        </w:rPr>
        <w:t>.</w:t>
      </w:r>
    </w:p>
    <w:p w:rsidR="00F235CC" w:rsidRPr="00AA28B4" w:rsidRDefault="00F235CC" w:rsidP="00F235CC">
      <w:pPr>
        <w:numPr>
          <w:ilvl w:val="0"/>
          <w:numId w:val="35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AA28B4">
        <w:rPr>
          <w:rFonts w:ascii="Arial" w:hAnsi="Arial" w:cs="Arial"/>
          <w:sz w:val="24"/>
          <w:szCs w:val="24"/>
        </w:rPr>
        <w:t>Kulturní a historické hodnoty krajiny. Znaky a hodnoty kulturní a historické charakteristiky krajinného rázu, význam místa, kulturní dominanty, historické krajinářské kompozice (příklad), ochrana kulturní krajiny dle Památkového zákona, zákonné indikátory cennosti znaků.</w:t>
      </w:r>
    </w:p>
    <w:p w:rsidR="00F235CC" w:rsidRPr="00AA28B4" w:rsidRDefault="00F235CC" w:rsidP="00F235CC">
      <w:pPr>
        <w:numPr>
          <w:ilvl w:val="0"/>
          <w:numId w:val="35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AA28B4">
        <w:rPr>
          <w:rFonts w:ascii="Arial" w:hAnsi="Arial" w:cs="Arial"/>
          <w:sz w:val="24"/>
          <w:szCs w:val="24"/>
        </w:rPr>
        <w:t>Vizuální charakteristika krajiny (objektivní a subjektivní stránka vizuální atraktivnosti krajiny, krajinná scéna, analýza krajinné scény, estetická hodnota)</w:t>
      </w:r>
      <w:r>
        <w:rPr>
          <w:rFonts w:ascii="Arial" w:hAnsi="Arial" w:cs="Arial"/>
          <w:sz w:val="24"/>
          <w:szCs w:val="24"/>
        </w:rPr>
        <w:t>.</w:t>
      </w:r>
    </w:p>
    <w:p w:rsidR="00F235CC" w:rsidRPr="00AA28B4" w:rsidRDefault="00F235CC" w:rsidP="00F235CC">
      <w:pPr>
        <w:numPr>
          <w:ilvl w:val="0"/>
          <w:numId w:val="35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AA28B4">
        <w:rPr>
          <w:rFonts w:ascii="Arial" w:hAnsi="Arial" w:cs="Arial"/>
          <w:sz w:val="24"/>
          <w:szCs w:val="24"/>
        </w:rPr>
        <w:t>Město v krajině. Význam přírodních podmínek při vzniku a rozvoji města, přírodní prvky ve městě (příklad vybraného města), uplatnění přírodních prvků v obraze města</w:t>
      </w:r>
      <w:r>
        <w:rPr>
          <w:rFonts w:ascii="Arial" w:hAnsi="Arial" w:cs="Arial"/>
          <w:sz w:val="24"/>
          <w:szCs w:val="24"/>
        </w:rPr>
        <w:t>.</w:t>
      </w:r>
    </w:p>
    <w:p w:rsidR="00F235CC" w:rsidRPr="00AA28B4" w:rsidRDefault="00F235CC" w:rsidP="00F235CC">
      <w:pPr>
        <w:numPr>
          <w:ilvl w:val="0"/>
          <w:numId w:val="35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AA28B4">
        <w:rPr>
          <w:rFonts w:ascii="Arial" w:hAnsi="Arial" w:cs="Arial"/>
          <w:sz w:val="24"/>
          <w:szCs w:val="24"/>
        </w:rPr>
        <w:t>Městská zeleň. Funkce zeleně ve městě, členění ploch městské zeleně, celoměstský systém zeleně, jeho předpoklady a funkce.</w:t>
      </w:r>
    </w:p>
    <w:p w:rsidR="00F235CC" w:rsidRPr="00AA28B4" w:rsidRDefault="00F235CC" w:rsidP="00F235CC">
      <w:pPr>
        <w:numPr>
          <w:ilvl w:val="0"/>
          <w:numId w:val="35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AA28B4">
        <w:rPr>
          <w:rFonts w:ascii="Arial" w:hAnsi="Arial" w:cs="Arial"/>
          <w:sz w:val="24"/>
          <w:szCs w:val="24"/>
        </w:rPr>
        <w:t>Vznik veřejné městské zeleně. Cesta od soukromých zahrad k veřejnému městskému parku, příklad Prahy nebo jiného města</w:t>
      </w:r>
      <w:r>
        <w:rPr>
          <w:rFonts w:ascii="Arial" w:hAnsi="Arial" w:cs="Arial"/>
          <w:sz w:val="24"/>
          <w:szCs w:val="24"/>
        </w:rPr>
        <w:t>.</w:t>
      </w:r>
    </w:p>
    <w:p w:rsidR="006141D4" w:rsidRDefault="006141D4" w:rsidP="00187477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7193D" w:rsidRPr="00CA0E25" w:rsidRDefault="0047193D" w:rsidP="00CA0E2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A0E25">
        <w:rPr>
          <w:rFonts w:ascii="Arial" w:hAnsi="Arial" w:cs="Arial"/>
          <w:b/>
          <w:sz w:val="24"/>
          <w:szCs w:val="24"/>
        </w:rPr>
        <w:t>Literatura:</w:t>
      </w:r>
    </w:p>
    <w:p w:rsidR="00187477" w:rsidRPr="001B4572" w:rsidRDefault="00187477" w:rsidP="0018747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KALUSOK, M., 2004: Zahradní architektura. Praha: Computer press.</w:t>
      </w:r>
    </w:p>
    <w:p w:rsidR="00187477" w:rsidRPr="001B4572" w:rsidRDefault="00187477" w:rsidP="0018747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 xml:space="preserve">KUPKA, J, 2006: Zeleň ve vývoji města. </w:t>
      </w:r>
      <w:r w:rsidRPr="001B4572">
        <w:rPr>
          <w:rFonts w:ascii="Arial" w:eastAsia="Times New Roman" w:hAnsi="Arial" w:cs="Arial"/>
          <w:bCs/>
          <w:sz w:val="20"/>
          <w:szCs w:val="20"/>
          <w:lang w:eastAsia="cs-CZ"/>
        </w:rPr>
        <w:t>Praha: ČVUT.</w:t>
      </w:r>
    </w:p>
    <w:p w:rsidR="00187477" w:rsidRPr="001B4572" w:rsidRDefault="00187477" w:rsidP="00F235CC">
      <w:pPr>
        <w:widowControl w:val="0"/>
        <w:autoSpaceDE w:val="0"/>
        <w:autoSpaceDN w:val="0"/>
        <w:adjustRightInd w:val="0"/>
        <w:spacing w:line="240" w:lineRule="auto"/>
        <w:ind w:right="-375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B4572">
        <w:rPr>
          <w:rFonts w:ascii="Arial" w:hAnsi="Arial" w:cs="Arial"/>
          <w:sz w:val="20"/>
          <w:szCs w:val="20"/>
        </w:rPr>
        <w:t xml:space="preserve">KUPKA, J., 2010: Krajiny kulturní a historické. </w:t>
      </w:r>
      <w:r w:rsidRPr="001B4572">
        <w:rPr>
          <w:rFonts w:ascii="Arial" w:eastAsia="Times New Roman" w:hAnsi="Arial" w:cs="Arial"/>
          <w:bCs/>
          <w:sz w:val="20"/>
          <w:szCs w:val="20"/>
          <w:lang w:eastAsia="cs-CZ"/>
        </w:rPr>
        <w:t>Praha: ČVUT. (dostupné http://www.krajinnyraz.cz)</w:t>
      </w:r>
    </w:p>
    <w:p w:rsidR="00187477" w:rsidRPr="001B4572" w:rsidRDefault="00187477" w:rsidP="0018747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Principy a pravidla územního plánování (ÚUR) – zejména kapitoly B.2.3 Krajina, B.3.3.1.2 Města – krajina, C.5 Zeleň (dostupné na http://www.uur.cz – Publikační činnost a knihovna – Internetové prezentace)</w:t>
      </w:r>
    </w:p>
    <w:p w:rsidR="00187477" w:rsidRPr="001B4572" w:rsidRDefault="00187477" w:rsidP="0018747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SKLENIČKA, P., 2003: Základy krajinného plánování. Vydavatelství N. Skleničková, Praha.</w:t>
      </w:r>
    </w:p>
    <w:p w:rsidR="00187477" w:rsidRPr="001B4572" w:rsidRDefault="00187477" w:rsidP="0018747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 xml:space="preserve">VOREL, I., 2006, 2007: Krajinný ráz a jeho ochrana, 1. – 4. část. In: Ochrana přírody 9/2006-2/2007. (dostupné na </w:t>
      </w:r>
      <w:r w:rsidRPr="001B4572">
        <w:rPr>
          <w:rFonts w:ascii="Arial" w:eastAsia="Times New Roman" w:hAnsi="Arial" w:cs="Arial"/>
          <w:sz w:val="20"/>
          <w:szCs w:val="20"/>
        </w:rPr>
        <w:t>http:</w:t>
      </w:r>
      <w:r w:rsidRPr="001B4572">
        <w:rPr>
          <w:rFonts w:ascii="Arial" w:hAnsi="Arial" w:cs="Arial"/>
          <w:sz w:val="20"/>
          <w:szCs w:val="20"/>
          <w:lang w:eastAsia="cs-CZ"/>
        </w:rPr>
        <w:t>//www.casopis.ochranaprirody.cz</w:t>
      </w:r>
      <w:r w:rsidRPr="001B4572">
        <w:rPr>
          <w:rFonts w:ascii="Arial" w:hAnsi="Arial" w:cs="Arial"/>
          <w:sz w:val="20"/>
          <w:szCs w:val="20"/>
        </w:rPr>
        <w:t>)</w:t>
      </w:r>
    </w:p>
    <w:p w:rsidR="00187477" w:rsidRPr="001B4572" w:rsidRDefault="00187477" w:rsidP="00187477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B4572">
        <w:rPr>
          <w:rFonts w:ascii="Arial" w:hAnsi="Arial" w:cs="Arial"/>
          <w:sz w:val="20"/>
          <w:szCs w:val="20"/>
        </w:rPr>
        <w:t xml:space="preserve">VOREL, I. a kol., 2004: Metodický postup </w:t>
      </w:r>
      <w:r w:rsidRPr="001B4572">
        <w:rPr>
          <w:rFonts w:ascii="Arial" w:eastAsia="Times New Roman" w:hAnsi="Arial" w:cs="Arial"/>
          <w:bCs/>
          <w:sz w:val="20"/>
          <w:szCs w:val="20"/>
          <w:lang w:eastAsia="cs-CZ"/>
        </w:rPr>
        <w:t>posouzení vlivu navrhované stavby, činnosti nebo změny využití území na krajinný ráz. Praha: ČVUT. (dostupné http://www.krajinnyraz.cz)</w:t>
      </w:r>
    </w:p>
    <w:p w:rsidR="00187477" w:rsidRPr="001B4572" w:rsidRDefault="00187477" w:rsidP="00187477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B4572">
        <w:rPr>
          <w:rFonts w:ascii="Arial" w:eastAsia="Times New Roman" w:hAnsi="Arial" w:cs="Arial"/>
          <w:bCs/>
          <w:sz w:val="20"/>
          <w:szCs w:val="20"/>
          <w:lang w:eastAsia="cs-CZ"/>
        </w:rPr>
        <w:t>VOREL, I. – KUPKA, J., 2011: Krajinný ráz. Identifikace a hodnocení. Praha: ČVUT. (dostupné http://www.krajinnyraz.cz)</w:t>
      </w:r>
    </w:p>
    <w:p w:rsidR="00187477" w:rsidRPr="001B4572" w:rsidRDefault="00187477" w:rsidP="0018747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ZÁKON č. 114/1992 Sb. o ochraně přírody a krajiny</w:t>
      </w:r>
    </w:p>
    <w:p w:rsidR="00187477" w:rsidRPr="001B4572" w:rsidRDefault="00187477" w:rsidP="0018747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1B4572">
        <w:rPr>
          <w:rFonts w:ascii="Arial" w:eastAsia="Times New Roman" w:hAnsi="Arial" w:cs="Arial"/>
          <w:sz w:val="20"/>
          <w:szCs w:val="20"/>
          <w:lang w:eastAsia="cs-CZ"/>
        </w:rPr>
        <w:t xml:space="preserve">ZÁKON č. 183/2006 Sb., o územním plánování a stavebním řádu (stavební </w:t>
      </w:r>
      <w:r w:rsidRPr="001B4572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zákon</w:t>
      </w:r>
      <w:r w:rsidRPr="001B4572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6141D4" w:rsidRPr="001B4572" w:rsidRDefault="00187477" w:rsidP="0018747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1B4572">
        <w:rPr>
          <w:rFonts w:ascii="Arial" w:eastAsia="Times New Roman" w:hAnsi="Arial" w:cs="Arial"/>
          <w:sz w:val="20"/>
          <w:szCs w:val="20"/>
          <w:lang w:eastAsia="cs-CZ"/>
        </w:rPr>
        <w:t>ZÁKON č. 20/1987 Sb., o státní památkové péči</w:t>
      </w:r>
    </w:p>
    <w:p w:rsidR="007E64C4" w:rsidRPr="001B4572" w:rsidRDefault="00E550A8" w:rsidP="001B457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aps/>
          <w:sz w:val="20"/>
          <w:szCs w:val="20"/>
          <w:lang w:eastAsia="cs-CZ"/>
        </w:rPr>
      </w:pPr>
      <w:r w:rsidRPr="001B4572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133350</wp:posOffset>
                </wp:positionV>
                <wp:extent cx="6248400" cy="0"/>
                <wp:effectExtent l="9525" t="8890" r="9525" b="1016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A6739" id="AutoShape 20" o:spid="_x0000_s1026" type="#_x0000_t32" style="position:absolute;margin-left:-1.85pt;margin-top:10.5pt;width:49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KFHw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"/>
            </w:pict>
          </mc:Fallback>
        </mc:AlternateContent>
      </w:r>
    </w:p>
    <w:p w:rsidR="00072192" w:rsidRDefault="00803FF0" w:rsidP="001B457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lastRenderedPageBreak/>
        <w:t>3.</w:t>
      </w: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tab/>
      </w:r>
      <w:r w:rsidR="00072192" w:rsidRPr="00B50741">
        <w:rPr>
          <w:rFonts w:ascii="Arial" w:hAnsi="Arial" w:cs="Arial"/>
          <w:b/>
          <w:bCs/>
          <w:caps/>
          <w:sz w:val="24"/>
          <w:szCs w:val="24"/>
          <w:lang w:eastAsia="cs-CZ"/>
        </w:rPr>
        <w:t>Protierozní ochrana půd</w:t>
      </w:r>
    </w:p>
    <w:p w:rsidR="0013040D" w:rsidRPr="001B4572" w:rsidRDefault="0013040D" w:rsidP="0047193D">
      <w:pPr>
        <w:autoSpaceDE w:val="0"/>
        <w:autoSpaceDN w:val="0"/>
        <w:adjustRightInd w:val="0"/>
        <w:spacing w:line="240" w:lineRule="auto"/>
        <w:ind w:left="360" w:firstLine="360"/>
        <w:jc w:val="both"/>
        <w:rPr>
          <w:rFonts w:ascii="Arial" w:hAnsi="Arial" w:cs="Arial"/>
          <w:b/>
          <w:bCs/>
          <w:caps/>
          <w:sz w:val="20"/>
          <w:szCs w:val="20"/>
          <w:lang w:eastAsia="cs-CZ"/>
        </w:rPr>
      </w:pP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Druhy eroze</w:t>
      </w: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Rozšíření eroze ve světě a u nás</w:t>
      </w: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Příčiny a následky eroze</w:t>
      </w: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Určení ohroženosti půdy vodní erozí</w:t>
      </w: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Erozivita srážek</w:t>
      </w: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Erodovatelnost půd</w:t>
      </w: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Přípustné ztráty půdy erozí</w:t>
      </w: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Výpočet objemu povrchového odtoku a kulminačního průtoku</w:t>
      </w: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Organizační protierozní opatření</w:t>
      </w: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Agrotechnická protierozní opatření</w:t>
      </w: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Technická protierozní opatření</w:t>
      </w: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Vliv produktů eroze na znečištění vody</w:t>
      </w: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Opatření k ochraně před větrnou erozí</w:t>
      </w: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Metody výzkumu eroze</w:t>
      </w: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Ochrana strmých svahů před erozí</w:t>
      </w: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Ochranný způsob obdělávání půdy (bezorebné technologie)</w:t>
      </w: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Terasování</w:t>
      </w: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Rozdíly mezi protierozními příkopy a průlehy</w:t>
      </w:r>
    </w:p>
    <w:p w:rsidR="00072192" w:rsidRPr="00B50741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Poměr odnosu a poměr obohacení</w:t>
      </w:r>
    </w:p>
    <w:p w:rsidR="00072192" w:rsidRDefault="00072192" w:rsidP="0047193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Účinnost větrolamů</w:t>
      </w:r>
    </w:p>
    <w:p w:rsidR="007054E8" w:rsidRPr="001B4572" w:rsidRDefault="007054E8" w:rsidP="00CA0E2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16"/>
          <w:szCs w:val="16"/>
          <w:lang w:eastAsia="cs-CZ"/>
        </w:rPr>
      </w:pPr>
    </w:p>
    <w:p w:rsidR="00F01EEA" w:rsidRPr="00CA0E25" w:rsidRDefault="00F01EEA" w:rsidP="00CA0E2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CA0E25">
        <w:rPr>
          <w:rFonts w:ascii="Arial" w:hAnsi="Arial" w:cs="Arial"/>
          <w:b/>
          <w:sz w:val="24"/>
          <w:szCs w:val="24"/>
          <w:lang w:eastAsia="cs-CZ"/>
        </w:rPr>
        <w:t>Literatura:</w:t>
      </w:r>
    </w:p>
    <w:p w:rsidR="00187477" w:rsidRPr="001B4572" w:rsidRDefault="00187477" w:rsidP="0018747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1B4572">
        <w:rPr>
          <w:rFonts w:ascii="Arial" w:hAnsi="Arial" w:cs="Arial"/>
          <w:sz w:val="20"/>
          <w:szCs w:val="20"/>
          <w:lang w:eastAsia="cs-CZ"/>
        </w:rPr>
        <w:t xml:space="preserve">JANEČEK M. a kol.,2012: Ochrana zemědělské půdy před erozí. Certifikovaná </w:t>
      </w:r>
    </w:p>
    <w:p w:rsidR="00187477" w:rsidRPr="001B4572" w:rsidRDefault="00187477" w:rsidP="0018747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1B4572">
        <w:rPr>
          <w:rFonts w:ascii="Arial" w:hAnsi="Arial" w:cs="Arial"/>
          <w:sz w:val="20"/>
          <w:szCs w:val="20"/>
          <w:lang w:eastAsia="cs-CZ"/>
        </w:rPr>
        <w:t>metodika ČZU FŽP, Powerprint s.r.o. Praha.</w:t>
      </w:r>
    </w:p>
    <w:p w:rsidR="00187477" w:rsidRPr="001B4572" w:rsidRDefault="00187477" w:rsidP="0018747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1B4572">
        <w:rPr>
          <w:rFonts w:ascii="Arial" w:hAnsi="Arial" w:cs="Arial"/>
          <w:sz w:val="20"/>
          <w:szCs w:val="20"/>
          <w:lang w:eastAsia="cs-CZ"/>
        </w:rPr>
        <w:t>JANEČEK M. a kol.,2008: Základy erodologie. FŽP ČZU, Powerprint s.r.o. Praha</w:t>
      </w:r>
    </w:p>
    <w:p w:rsidR="005A1EA3" w:rsidRPr="001B4572" w:rsidRDefault="00187477" w:rsidP="0018747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1B4572">
        <w:rPr>
          <w:rFonts w:ascii="Arial" w:hAnsi="Arial" w:cs="Arial"/>
          <w:sz w:val="20"/>
          <w:szCs w:val="20"/>
          <w:lang w:eastAsia="cs-CZ"/>
        </w:rPr>
        <w:t>JANEČEK, M. A KOL., 2002: Ochrana zemědělské půdy před erozí. 1.vyd. Praha.</w:t>
      </w:r>
    </w:p>
    <w:p w:rsidR="0085009A" w:rsidRPr="001B4572" w:rsidRDefault="00E550A8" w:rsidP="0018747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16"/>
          <w:szCs w:val="16"/>
          <w:lang w:eastAsia="cs-CZ"/>
        </w:rPr>
      </w:pPr>
      <w:r w:rsidRPr="001B4572">
        <w:rPr>
          <w:rFonts w:ascii="Arial" w:hAnsi="Arial" w:cs="Arial"/>
          <w:b/>
          <w:bC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157480</wp:posOffset>
                </wp:positionV>
                <wp:extent cx="6343650" cy="0"/>
                <wp:effectExtent l="9525" t="6350" r="9525" b="1270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25DA8" id="AutoShape 14" o:spid="_x0000_s1026" type="#_x0000_t32" style="position:absolute;margin-left:-2.6pt;margin-top:12.4pt;width:49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kg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yt62nsdK6MsD/MZjCsgrFJbGzqkR/VqnjX97pDSVUdUy2P028lAchYykncp4eIMVNkNXzSDGAIF&#10;4rCOje0DJIwBHeNOTred8KNHFD7OJvlkNoXV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"/>
            </w:pict>
          </mc:Fallback>
        </mc:AlternateContent>
      </w:r>
    </w:p>
    <w:p w:rsidR="0085009A" w:rsidRPr="001B4572" w:rsidRDefault="0085009A" w:rsidP="001B457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aps/>
          <w:sz w:val="16"/>
          <w:szCs w:val="16"/>
          <w:lang w:eastAsia="cs-CZ"/>
        </w:rPr>
      </w:pPr>
    </w:p>
    <w:p w:rsidR="007E64C4" w:rsidRDefault="007E64C4" w:rsidP="0047193D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t>4.</w:t>
      </w: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tab/>
        <w:t>Katastr nemovitostÍ a gis</w:t>
      </w:r>
    </w:p>
    <w:p w:rsidR="00F6007B" w:rsidRPr="001B4572" w:rsidRDefault="00F6007B" w:rsidP="0047193D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" w:hAnsi="Arial" w:cs="Arial"/>
          <w:b/>
          <w:bCs/>
          <w:caps/>
          <w:sz w:val="16"/>
          <w:szCs w:val="16"/>
          <w:lang w:eastAsia="cs-CZ"/>
        </w:rPr>
      </w:pPr>
    </w:p>
    <w:p w:rsidR="007054E8" w:rsidRPr="00CA0E25" w:rsidRDefault="007054E8" w:rsidP="007054E8">
      <w:pPr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Definice GIS, základní pojmy. Reprezentace prostorových objektů a datové modely v GIS (rastrová a vektorová reprezentace, topologie).</w:t>
      </w:r>
    </w:p>
    <w:p w:rsidR="007054E8" w:rsidRPr="00CA0E25" w:rsidRDefault="007054E8" w:rsidP="007054E8">
      <w:pPr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Vstup dat do GIS (georeference, vektorizace, principy GNSS). Zásady tvorby mapových výstupů v GIS.</w:t>
      </w:r>
    </w:p>
    <w:p w:rsidR="007054E8" w:rsidRPr="00CA0E25" w:rsidRDefault="007054E8" w:rsidP="007054E8">
      <w:pPr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Relační databáze. Výběr entit podle atributů (konstrukce dotazů v SQL).</w:t>
      </w:r>
    </w:p>
    <w:p w:rsidR="007054E8" w:rsidRPr="00CA0E25" w:rsidRDefault="007054E8" w:rsidP="007054E8">
      <w:pPr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Prostorové analýzy ve vektorové reprezentaci</w:t>
      </w:r>
      <w:r>
        <w:rPr>
          <w:rFonts w:ascii="Arial" w:hAnsi="Arial" w:cs="Arial"/>
          <w:sz w:val="24"/>
          <w:szCs w:val="24"/>
        </w:rPr>
        <w:t>:</w:t>
      </w:r>
      <w:r w:rsidRPr="00CA0E25">
        <w:rPr>
          <w:rFonts w:ascii="Arial" w:hAnsi="Arial" w:cs="Arial"/>
          <w:sz w:val="24"/>
          <w:szCs w:val="24"/>
        </w:rPr>
        <w:t xml:space="preserve"> buffer, topolog</w:t>
      </w:r>
      <w:r>
        <w:rPr>
          <w:rFonts w:ascii="Arial" w:hAnsi="Arial" w:cs="Arial"/>
          <w:sz w:val="24"/>
          <w:szCs w:val="24"/>
        </w:rPr>
        <w:t>ické překrývání, síťové analýzy.</w:t>
      </w:r>
    </w:p>
    <w:p w:rsidR="007054E8" w:rsidRPr="00CA0E25" w:rsidRDefault="007054E8" w:rsidP="007054E8">
      <w:pPr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Prostorové analýzy v</w:t>
      </w:r>
      <w:r>
        <w:rPr>
          <w:rFonts w:ascii="Arial" w:hAnsi="Arial" w:cs="Arial"/>
          <w:sz w:val="24"/>
          <w:szCs w:val="24"/>
        </w:rPr>
        <w:t xml:space="preserve"> rastrové </w:t>
      </w:r>
      <w:r w:rsidRPr="00CA0E25">
        <w:rPr>
          <w:rFonts w:ascii="Arial" w:hAnsi="Arial" w:cs="Arial"/>
          <w:sz w:val="24"/>
          <w:szCs w:val="24"/>
        </w:rPr>
        <w:t>reprezentaci</w:t>
      </w:r>
      <w:r>
        <w:rPr>
          <w:rFonts w:ascii="Arial" w:hAnsi="Arial" w:cs="Arial"/>
          <w:sz w:val="24"/>
          <w:szCs w:val="24"/>
        </w:rPr>
        <w:t>:</w:t>
      </w:r>
      <w:r w:rsidRPr="00CA0E25">
        <w:rPr>
          <w:rFonts w:ascii="Arial" w:hAnsi="Arial" w:cs="Arial"/>
          <w:sz w:val="24"/>
          <w:szCs w:val="24"/>
        </w:rPr>
        <w:t xml:space="preserve"> reklasifikace, modelování </w:t>
      </w:r>
      <w:r>
        <w:rPr>
          <w:rFonts w:ascii="Arial" w:hAnsi="Arial" w:cs="Arial"/>
          <w:sz w:val="24"/>
          <w:szCs w:val="24"/>
        </w:rPr>
        <w:t>reliéfu</w:t>
      </w:r>
      <w:r w:rsidRPr="00CA0E25">
        <w:rPr>
          <w:rFonts w:ascii="Arial" w:hAnsi="Arial" w:cs="Arial"/>
          <w:sz w:val="24"/>
          <w:szCs w:val="24"/>
        </w:rPr>
        <w:t>, interpolační techniky, mapová algebra, vzdálenostní analýzy, analýzy DTM.</w:t>
      </w:r>
    </w:p>
    <w:p w:rsidR="007054E8" w:rsidRPr="00CA0E25" w:rsidRDefault="007054E8" w:rsidP="007054E8">
      <w:pPr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Zdroje geodat v ČR a datové produkty. Mapové servery, WMS, WFS. Free a OpenSource software.</w:t>
      </w:r>
    </w:p>
    <w:p w:rsidR="007054E8" w:rsidRPr="00CA0E25" w:rsidRDefault="007054E8" w:rsidP="007054E8">
      <w:pPr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Předmět Katastru nemovitostí, základní pojmy, číslování parcel.</w:t>
      </w:r>
    </w:p>
    <w:p w:rsidR="007054E8" w:rsidRPr="00CA0E25" w:rsidRDefault="007054E8" w:rsidP="007054E8">
      <w:pPr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Katastrální operát, obsah, závazné údaje, druh pozemku.</w:t>
      </w:r>
    </w:p>
    <w:p w:rsidR="007054E8" w:rsidRPr="00CA0E25" w:rsidRDefault="007054E8" w:rsidP="007054E8">
      <w:pPr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Poskytování údajů KN, výměnný formát.</w:t>
      </w:r>
    </w:p>
    <w:p w:rsidR="007054E8" w:rsidRPr="00CA0E25" w:rsidRDefault="007054E8" w:rsidP="007054E8">
      <w:pPr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Věcná práva v KN, jejich zápis a podklady.</w:t>
      </w:r>
    </w:p>
    <w:p w:rsidR="007054E8" w:rsidRPr="00CA0E25" w:rsidRDefault="007054E8" w:rsidP="007054E8">
      <w:pPr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Katastrální mapy, formy, přesnost, geometrické a polohové určení.</w:t>
      </w:r>
    </w:p>
    <w:p w:rsidR="007054E8" w:rsidRDefault="007054E8" w:rsidP="007054E8">
      <w:pPr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 xml:space="preserve">Struktura resortu ČÚZK, územní a věcná působnost, řízení a vedení KN. </w:t>
      </w:r>
    </w:p>
    <w:p w:rsidR="007054E8" w:rsidRPr="00CA0E25" w:rsidRDefault="007054E8" w:rsidP="007054E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CA0E25">
        <w:rPr>
          <w:rFonts w:ascii="Arial" w:hAnsi="Arial" w:cs="Arial"/>
          <w:b/>
          <w:sz w:val="24"/>
          <w:szCs w:val="24"/>
          <w:lang w:eastAsia="cs-CZ"/>
        </w:rPr>
        <w:lastRenderedPageBreak/>
        <w:t>Literatura:</w:t>
      </w:r>
    </w:p>
    <w:p w:rsidR="007054E8" w:rsidRPr="001B4572" w:rsidRDefault="007054E8" w:rsidP="007054E8">
      <w:pPr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BRADÁČ A., FIALA J., 2006: Věcná břemena od A do Z, Linde, Praha.</w:t>
      </w:r>
    </w:p>
    <w:p w:rsidR="007054E8" w:rsidRPr="001B4572" w:rsidRDefault="007054E8" w:rsidP="007054E8">
      <w:pPr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caps/>
          <w:sz w:val="20"/>
          <w:szCs w:val="20"/>
        </w:rPr>
        <w:t>Břehovský  M., Jedlička</w:t>
      </w:r>
      <w:r w:rsidRPr="001B4572">
        <w:rPr>
          <w:rFonts w:ascii="Arial" w:hAnsi="Arial" w:cs="Arial"/>
          <w:sz w:val="20"/>
          <w:szCs w:val="20"/>
        </w:rPr>
        <w:t xml:space="preserve"> K.: Úvod do geografických informačních systémů. Přednáškové texty. Západočeská universita, Plzeň. On-line: </w:t>
      </w:r>
      <w:hyperlink r:id="rId15" w:tgtFrame="_parent" w:history="1">
        <w:r w:rsidRPr="001B4572">
          <w:rPr>
            <w:rStyle w:val="Hypertextovodkaz"/>
            <w:rFonts w:ascii="Arial" w:hAnsi="Arial" w:cs="Arial"/>
            <w:sz w:val="20"/>
            <w:szCs w:val="20"/>
          </w:rPr>
          <w:t>http://athena.zcu.cz/kurzy/gis/000/index.html</w:t>
        </w:r>
      </w:hyperlink>
    </w:p>
    <w:p w:rsidR="007054E8" w:rsidRPr="001B4572" w:rsidRDefault="007054E8" w:rsidP="007054E8">
      <w:pPr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BUMBA J., 2007: České katastry od 11. do 21. století, Grada, Praha.</w:t>
      </w:r>
    </w:p>
    <w:p w:rsidR="007054E8" w:rsidRPr="001B4572" w:rsidRDefault="007054E8" w:rsidP="007054E8">
      <w:pPr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BUMBA J., 1999: Věcné břemeno v katastru nemovitostí a geometrickém plánu, VÚGTK, Zdiby.</w:t>
      </w:r>
    </w:p>
    <w:p w:rsidR="007054E8" w:rsidRPr="001B4572" w:rsidRDefault="007054E8" w:rsidP="007054E8">
      <w:pPr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caps/>
          <w:sz w:val="20"/>
          <w:szCs w:val="20"/>
        </w:rPr>
        <w:t>Horák</w:t>
      </w:r>
      <w:r w:rsidRPr="001B4572">
        <w:rPr>
          <w:rFonts w:ascii="Arial" w:hAnsi="Arial" w:cs="Arial"/>
          <w:sz w:val="20"/>
          <w:szCs w:val="20"/>
        </w:rPr>
        <w:t>, J. 2001: Zpracování dat v GIS. Skriptum VŠB-TUO. (Vybrané kapitoly; dostupné v pdf.)</w:t>
      </w:r>
    </w:p>
    <w:p w:rsidR="007054E8" w:rsidRPr="001B4572" w:rsidRDefault="007054E8" w:rsidP="007054E8">
      <w:pPr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HRONEK, J. 2007: Databázové systémy. Skriptum, Univerzita Palackého v Olomouci. (Vybrané kapitoly; dostupné v pdf.)</w:t>
      </w:r>
    </w:p>
    <w:p w:rsidR="007054E8" w:rsidRPr="001B4572" w:rsidRDefault="007054E8" w:rsidP="007054E8">
      <w:pPr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HUML, M., MICHAL, J., 2005: Mapování 10. ČVUT FSv, Praha.</w:t>
      </w:r>
    </w:p>
    <w:p w:rsidR="007054E8" w:rsidRPr="001B4572" w:rsidRDefault="007054E8" w:rsidP="007054E8">
      <w:pPr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KLIMENT V., 2005: Věcná práva a katastr nemovitostí, VÚGTK, Praha.</w:t>
      </w:r>
    </w:p>
    <w:p w:rsidR="007054E8" w:rsidRPr="001B4572" w:rsidRDefault="007054E8" w:rsidP="007054E8">
      <w:pPr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>KUBA B., OLIVOVÁ K., 2005: Katastr nemovitostí ČR, Linde, Praha.</w:t>
      </w:r>
    </w:p>
    <w:p w:rsidR="007054E8" w:rsidRPr="001B4572" w:rsidRDefault="007054E8" w:rsidP="007054E8">
      <w:pPr>
        <w:rPr>
          <w:rFonts w:ascii="Arial" w:hAnsi="Arial" w:cs="Arial"/>
          <w:sz w:val="20"/>
          <w:szCs w:val="20"/>
        </w:rPr>
      </w:pPr>
      <w:r w:rsidRPr="001B4572">
        <w:rPr>
          <w:rFonts w:ascii="Arial" w:hAnsi="Arial" w:cs="Arial"/>
          <w:sz w:val="20"/>
          <w:szCs w:val="20"/>
        </w:rPr>
        <w:t xml:space="preserve">MICHAL, J., BENDA, K., 2009: Katastr nemovitostí. ČVUT FSv, Praha. </w:t>
      </w:r>
    </w:p>
    <w:p w:rsidR="007054E8" w:rsidRPr="00CA0E25" w:rsidRDefault="00E550A8" w:rsidP="007054E8">
      <w:pPr>
        <w:spacing w:line="240" w:lineRule="auto"/>
        <w:rPr>
          <w:rFonts w:ascii="Arial" w:hAnsi="Arial" w:cs="Arial"/>
          <w:sz w:val="24"/>
          <w:szCs w:val="24"/>
        </w:rPr>
      </w:pPr>
      <w:r w:rsidRPr="007C1D60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146685</wp:posOffset>
                </wp:positionV>
                <wp:extent cx="6105525" cy="0"/>
                <wp:effectExtent l="9525" t="8255" r="9525" b="10795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E78BF" id="AutoShape 23" o:spid="_x0000_s1026" type="#_x0000_t32" style="position:absolute;margin-left:-11.6pt;margin-top:11.55pt;width:48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"/>
            </w:pict>
          </mc:Fallback>
        </mc:AlternateContent>
      </w:r>
    </w:p>
    <w:p w:rsidR="006141D4" w:rsidRDefault="006141D4" w:rsidP="0047193D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</w:p>
    <w:p w:rsidR="007E64C4" w:rsidRPr="005659EC" w:rsidRDefault="007E64C4" w:rsidP="0047193D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t>5.</w:t>
      </w: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tab/>
      </w:r>
      <w:r w:rsidRPr="005659EC">
        <w:rPr>
          <w:rFonts w:ascii="Arial" w:hAnsi="Arial" w:cs="Arial"/>
          <w:b/>
          <w:bCs/>
          <w:caps/>
          <w:sz w:val="24"/>
          <w:szCs w:val="24"/>
          <w:lang w:eastAsia="cs-CZ"/>
        </w:rPr>
        <w:t>Územní plánování</w:t>
      </w:r>
    </w:p>
    <w:p w:rsidR="007E64C4" w:rsidRPr="001B4572" w:rsidRDefault="007E64C4" w:rsidP="0047193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aps/>
          <w:sz w:val="16"/>
          <w:szCs w:val="16"/>
          <w:lang w:eastAsia="cs-CZ"/>
        </w:rPr>
      </w:pPr>
    </w:p>
    <w:p w:rsidR="0053746C" w:rsidRPr="00CA0E25" w:rsidRDefault="0053746C" w:rsidP="0053746C">
      <w:pPr>
        <w:pStyle w:val="CM1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  <w:bCs/>
        </w:rPr>
        <w:t>Cíle</w:t>
      </w:r>
      <w:r w:rsidRPr="00CA0E25">
        <w:rPr>
          <w:rFonts w:ascii="Arial" w:hAnsi="Arial" w:cs="Arial"/>
        </w:rPr>
        <w:t xml:space="preserve"> územního plánování. Jak jsou tyto cíle uplatňovány v procesech územního plánování. </w:t>
      </w:r>
    </w:p>
    <w:p w:rsidR="0053746C" w:rsidRPr="00CA0E25" w:rsidRDefault="0053746C" w:rsidP="0053746C">
      <w:pPr>
        <w:pStyle w:val="CM1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</w:rPr>
        <w:t>Přehled</w:t>
      </w:r>
      <w:r w:rsidRPr="00CA0E25">
        <w:rPr>
          <w:rFonts w:ascii="Arial" w:hAnsi="Arial" w:cs="Arial"/>
          <w:bCs/>
        </w:rPr>
        <w:t xml:space="preserve"> nástrojů</w:t>
      </w:r>
      <w:r w:rsidRPr="00CA0E25">
        <w:rPr>
          <w:rFonts w:ascii="Arial" w:hAnsi="Arial" w:cs="Arial"/>
        </w:rPr>
        <w:t xml:space="preserve"> územního plánování, jejich vzájemné vazby. </w:t>
      </w:r>
    </w:p>
    <w:p w:rsidR="0053746C" w:rsidRPr="00CA0E25" w:rsidRDefault="0053746C" w:rsidP="0053746C">
      <w:pPr>
        <w:pStyle w:val="CM1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  <w:bCs/>
        </w:rPr>
        <w:t>Územně analytické podklady</w:t>
      </w:r>
      <w:r w:rsidRPr="00CA0E25">
        <w:rPr>
          <w:rFonts w:ascii="Arial" w:hAnsi="Arial" w:cs="Arial"/>
        </w:rPr>
        <w:t xml:space="preserve">, význam, obsah, aktualizace, pořizovatelé. </w:t>
      </w:r>
      <w:r>
        <w:rPr>
          <w:rFonts w:ascii="Arial" w:hAnsi="Arial" w:cs="Arial"/>
        </w:rPr>
        <w:t xml:space="preserve">Rozbor udržitelného rozvoje území. </w:t>
      </w:r>
    </w:p>
    <w:p w:rsidR="0053746C" w:rsidRPr="00CA0E25" w:rsidRDefault="0053746C" w:rsidP="0053746C">
      <w:pPr>
        <w:pStyle w:val="CM1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  <w:bCs/>
        </w:rPr>
        <w:t>Nástroje</w:t>
      </w:r>
      <w:r w:rsidRPr="00CA0E25">
        <w:rPr>
          <w:rFonts w:ascii="Arial" w:hAnsi="Arial" w:cs="Arial"/>
        </w:rPr>
        <w:t xml:space="preserve"> územního plánování na celostátní a regionální úrovni, jejich pořizovatelé a obsah. </w:t>
      </w:r>
    </w:p>
    <w:p w:rsidR="0053746C" w:rsidRPr="00CA0E25" w:rsidRDefault="0053746C" w:rsidP="0053746C">
      <w:pPr>
        <w:pStyle w:val="CM1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  <w:bCs/>
        </w:rPr>
        <w:t>Územní plán</w:t>
      </w:r>
      <w:r w:rsidRPr="00CA0E25">
        <w:rPr>
          <w:rFonts w:ascii="Arial" w:hAnsi="Arial" w:cs="Arial"/>
        </w:rPr>
        <w:t xml:space="preserve"> – obsah, postup pořizování a zpracování, použití.</w:t>
      </w:r>
    </w:p>
    <w:p w:rsidR="0053746C" w:rsidRPr="00CA0E25" w:rsidRDefault="0053746C" w:rsidP="0053746C">
      <w:pPr>
        <w:pStyle w:val="CM1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  <w:bCs/>
        </w:rPr>
        <w:t>Regulační plán</w:t>
      </w:r>
      <w:r w:rsidRPr="00CA0E25">
        <w:rPr>
          <w:rFonts w:ascii="Arial" w:hAnsi="Arial" w:cs="Arial"/>
        </w:rPr>
        <w:t xml:space="preserve"> – druhy, obsah, postup pořizování a zpracování, použití.</w:t>
      </w:r>
    </w:p>
    <w:p w:rsidR="0053746C" w:rsidRPr="00CA0E25" w:rsidRDefault="0053746C" w:rsidP="0053746C">
      <w:pPr>
        <w:pStyle w:val="CM1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  <w:bCs/>
        </w:rPr>
        <w:t>Dotčené orgány</w:t>
      </w:r>
      <w:r w:rsidRPr="00CA0E25">
        <w:rPr>
          <w:rFonts w:ascii="Arial" w:hAnsi="Arial" w:cs="Arial"/>
        </w:rPr>
        <w:t xml:space="preserve"> v územním plánování – jejich role v procesu územního plánování, příklady specifických veřejných zájmů, které zastávají.</w:t>
      </w:r>
    </w:p>
    <w:p w:rsidR="0053746C" w:rsidRPr="00CA0E25" w:rsidRDefault="0053746C" w:rsidP="0053746C">
      <w:pPr>
        <w:pStyle w:val="CM1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</w:rPr>
        <w:t xml:space="preserve">Prosazování </w:t>
      </w:r>
      <w:r w:rsidRPr="00CA0E25">
        <w:rPr>
          <w:rFonts w:ascii="Arial" w:hAnsi="Arial" w:cs="Arial"/>
          <w:bCs/>
        </w:rPr>
        <w:t>ochrany přírody a krajiny</w:t>
      </w:r>
      <w:r w:rsidRPr="00CA0E25">
        <w:rPr>
          <w:rFonts w:ascii="Arial" w:hAnsi="Arial" w:cs="Arial"/>
        </w:rPr>
        <w:t xml:space="preserve"> jako veřejného zájmu v územním plánování.</w:t>
      </w:r>
    </w:p>
    <w:p w:rsidR="0053746C" w:rsidRPr="00CA0E25" w:rsidRDefault="0053746C" w:rsidP="0053746C">
      <w:pPr>
        <w:pStyle w:val="CM1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</w:rPr>
        <w:t xml:space="preserve">Prosazování </w:t>
      </w:r>
      <w:r w:rsidRPr="00CA0E25">
        <w:rPr>
          <w:rFonts w:ascii="Arial" w:hAnsi="Arial" w:cs="Arial"/>
          <w:bCs/>
        </w:rPr>
        <w:t>ochrany lesa</w:t>
      </w:r>
      <w:r w:rsidRPr="00CA0E25">
        <w:rPr>
          <w:rFonts w:ascii="Arial" w:hAnsi="Arial" w:cs="Arial"/>
        </w:rPr>
        <w:t xml:space="preserve">, </w:t>
      </w:r>
      <w:r w:rsidRPr="00CA0E25">
        <w:rPr>
          <w:rFonts w:ascii="Arial" w:hAnsi="Arial" w:cs="Arial"/>
          <w:bCs/>
        </w:rPr>
        <w:t>zemědělské půdy</w:t>
      </w:r>
      <w:r w:rsidRPr="00CA0E25">
        <w:rPr>
          <w:rFonts w:ascii="Arial" w:hAnsi="Arial" w:cs="Arial"/>
        </w:rPr>
        <w:t xml:space="preserve"> a </w:t>
      </w:r>
      <w:r w:rsidRPr="00CA0E25">
        <w:rPr>
          <w:rFonts w:ascii="Arial" w:hAnsi="Arial" w:cs="Arial"/>
          <w:bCs/>
        </w:rPr>
        <w:t>vod</w:t>
      </w:r>
      <w:r w:rsidRPr="00CA0E25">
        <w:rPr>
          <w:rFonts w:ascii="Arial" w:hAnsi="Arial" w:cs="Arial"/>
        </w:rPr>
        <w:t xml:space="preserve"> jako specifických oborů veřejného zájmu v územním plánování.</w:t>
      </w:r>
    </w:p>
    <w:p w:rsidR="0053746C" w:rsidRPr="00CA0E25" w:rsidRDefault="0053746C" w:rsidP="0053746C">
      <w:pPr>
        <w:pStyle w:val="CM1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</w:rPr>
        <w:t xml:space="preserve">Druhy a použití </w:t>
      </w:r>
      <w:r w:rsidRPr="00CA0E25">
        <w:rPr>
          <w:rFonts w:ascii="Arial" w:hAnsi="Arial" w:cs="Arial"/>
          <w:bCs/>
        </w:rPr>
        <w:t>územních rozhodnutí</w:t>
      </w:r>
      <w:r w:rsidRPr="00CA0E25">
        <w:rPr>
          <w:rFonts w:ascii="Arial" w:hAnsi="Arial" w:cs="Arial"/>
        </w:rPr>
        <w:t>, vstupy územního plánování do rozhodování v území, kdo vydává územní rozhodnutí.</w:t>
      </w:r>
    </w:p>
    <w:p w:rsidR="0053746C" w:rsidRPr="00CA0E25" w:rsidRDefault="0053746C" w:rsidP="0053746C">
      <w:pPr>
        <w:pStyle w:val="CM1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</w:rPr>
        <w:t xml:space="preserve">Regulace </w:t>
      </w:r>
      <w:r w:rsidRPr="00CA0E25">
        <w:rPr>
          <w:rFonts w:ascii="Arial" w:hAnsi="Arial" w:cs="Arial"/>
          <w:bCs/>
        </w:rPr>
        <w:t>funkčního využití krajiny</w:t>
      </w:r>
      <w:r w:rsidRPr="00CA0E25">
        <w:rPr>
          <w:rFonts w:ascii="Arial" w:hAnsi="Arial" w:cs="Arial"/>
        </w:rPr>
        <w:t xml:space="preserve"> v územních a regulačních plánech. Možnosti propojení pozemkových úprav a regulačního plánu. </w:t>
      </w:r>
    </w:p>
    <w:p w:rsidR="007E64C4" w:rsidRPr="00B86E0C" w:rsidRDefault="0053746C" w:rsidP="00743700">
      <w:pPr>
        <w:pStyle w:val="CM1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2430D0">
        <w:rPr>
          <w:rFonts w:ascii="Arial" w:hAnsi="Arial" w:cs="Arial"/>
        </w:rPr>
        <w:t>Ochrana území před povodněmi</w:t>
      </w:r>
      <w:r w:rsidRPr="00CA0E25">
        <w:rPr>
          <w:rFonts w:ascii="Arial" w:hAnsi="Arial" w:cs="Arial"/>
        </w:rPr>
        <w:t xml:space="preserve"> v územním plánování. Nástroje územního plánování k snižování rizik katastrof v území popřípadě k jejich snazšímu odstraňování.</w:t>
      </w:r>
    </w:p>
    <w:p w:rsidR="0085009A" w:rsidRDefault="0085009A" w:rsidP="0047193D">
      <w:pPr>
        <w:spacing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7E64C4" w:rsidRPr="00CA0E25" w:rsidRDefault="007E64C4" w:rsidP="0085009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A0E25">
        <w:rPr>
          <w:rFonts w:ascii="Arial" w:hAnsi="Arial" w:cs="Arial"/>
          <w:b/>
          <w:sz w:val="24"/>
          <w:szCs w:val="24"/>
        </w:rPr>
        <w:t>Literatura:</w:t>
      </w:r>
    </w:p>
    <w:p w:rsidR="009D47BD" w:rsidRPr="007054E8" w:rsidRDefault="00FF5E9A" w:rsidP="00CA0E2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054E8">
        <w:rPr>
          <w:rFonts w:ascii="Arial" w:hAnsi="Arial" w:cs="Arial"/>
          <w:sz w:val="22"/>
          <w:szCs w:val="22"/>
        </w:rPr>
        <w:t>MAIER a kol. 2012: Udrž</w:t>
      </w:r>
      <w:r w:rsidR="009D47BD" w:rsidRPr="007054E8">
        <w:rPr>
          <w:rFonts w:ascii="Arial" w:hAnsi="Arial" w:cs="Arial"/>
          <w:sz w:val="22"/>
          <w:szCs w:val="22"/>
        </w:rPr>
        <w:t>iteln</w:t>
      </w:r>
      <w:r w:rsidRPr="007054E8">
        <w:rPr>
          <w:rFonts w:ascii="Arial" w:hAnsi="Arial" w:cs="Arial"/>
          <w:sz w:val="22"/>
          <w:szCs w:val="22"/>
        </w:rPr>
        <w:t>ý rozvoj ú</w:t>
      </w:r>
      <w:r w:rsidR="005E6B4E" w:rsidRPr="007054E8">
        <w:rPr>
          <w:rFonts w:ascii="Arial" w:hAnsi="Arial" w:cs="Arial"/>
          <w:sz w:val="22"/>
          <w:szCs w:val="22"/>
        </w:rPr>
        <w:t>zemí</w:t>
      </w:r>
      <w:r w:rsidR="009D47BD" w:rsidRPr="007054E8">
        <w:rPr>
          <w:rFonts w:ascii="Arial" w:hAnsi="Arial" w:cs="Arial"/>
          <w:sz w:val="22"/>
          <w:szCs w:val="22"/>
        </w:rPr>
        <w:t>, GRADA Praha.</w:t>
      </w:r>
    </w:p>
    <w:p w:rsidR="007E64C4" w:rsidRPr="007054E8" w:rsidRDefault="007E64C4" w:rsidP="00CA0E2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054E8">
        <w:rPr>
          <w:rFonts w:ascii="Arial" w:hAnsi="Arial" w:cs="Arial"/>
          <w:color w:val="auto"/>
          <w:sz w:val="22"/>
          <w:szCs w:val="22"/>
        </w:rPr>
        <w:t xml:space="preserve">SÝKORA, J., 1998: Venkovský prostor, </w:t>
      </w:r>
      <w:smartTag w:uri="urn:schemas-microsoft-com:office:smarttags" w:element="metricconverter">
        <w:smartTagPr>
          <w:attr w:name="ProductID" w:val="1. a"/>
        </w:smartTagPr>
        <w:r w:rsidRPr="007054E8">
          <w:rPr>
            <w:rFonts w:ascii="Arial" w:hAnsi="Arial" w:cs="Arial"/>
            <w:color w:val="auto"/>
            <w:sz w:val="22"/>
            <w:szCs w:val="22"/>
          </w:rPr>
          <w:t>1. a</w:t>
        </w:r>
      </w:smartTag>
      <w:r w:rsidRPr="007054E8">
        <w:rPr>
          <w:rFonts w:ascii="Arial" w:hAnsi="Arial" w:cs="Arial"/>
          <w:color w:val="auto"/>
          <w:sz w:val="22"/>
          <w:szCs w:val="22"/>
        </w:rPr>
        <w:t xml:space="preserve"> 2. díl. ČVUT, Praha.</w:t>
      </w:r>
    </w:p>
    <w:p w:rsidR="001A11CE" w:rsidRDefault="007E64C4" w:rsidP="00CA0E2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054E8">
        <w:rPr>
          <w:rFonts w:ascii="Arial" w:hAnsi="Arial" w:cs="Arial"/>
          <w:color w:val="auto"/>
          <w:sz w:val="22"/>
          <w:szCs w:val="22"/>
        </w:rPr>
        <w:t>Zákon č. 183/2006 Sb.,</w:t>
      </w:r>
      <w:r w:rsidR="001A11CE">
        <w:rPr>
          <w:rFonts w:ascii="Arial" w:hAnsi="Arial" w:cs="Arial"/>
          <w:color w:val="auto"/>
          <w:sz w:val="22"/>
          <w:szCs w:val="22"/>
        </w:rPr>
        <w:t xml:space="preserve"> </w:t>
      </w:r>
      <w:r w:rsidRPr="007054E8">
        <w:rPr>
          <w:rFonts w:ascii="Arial" w:hAnsi="Arial" w:cs="Arial"/>
          <w:color w:val="auto"/>
          <w:sz w:val="22"/>
          <w:szCs w:val="22"/>
        </w:rPr>
        <w:t>o územním plánování a stavebním řádu (stavební zákon)</w:t>
      </w:r>
      <w:r w:rsidR="001A11CE">
        <w:rPr>
          <w:rFonts w:ascii="Arial" w:hAnsi="Arial" w:cs="Arial"/>
          <w:color w:val="auto"/>
          <w:sz w:val="22"/>
          <w:szCs w:val="22"/>
        </w:rPr>
        <w:t xml:space="preserve"> v platném znění</w:t>
      </w:r>
    </w:p>
    <w:p w:rsidR="007E64C4" w:rsidRPr="007054E8" w:rsidRDefault="001A11CE" w:rsidP="00CA0E2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Vyhláška č. 500/2006 Sb., </w:t>
      </w:r>
      <w:r w:rsidR="007E64C4" w:rsidRPr="007054E8">
        <w:rPr>
          <w:rFonts w:ascii="Arial" w:hAnsi="Arial" w:cs="Arial"/>
          <w:color w:val="auto"/>
          <w:sz w:val="22"/>
          <w:szCs w:val="22"/>
        </w:rPr>
        <w:t>o územně analytických podkladech, územně plánovací dokumentaci a způsobu evidence územně plánovací činnosti</w:t>
      </w:r>
      <w:r>
        <w:rPr>
          <w:rFonts w:ascii="Arial" w:hAnsi="Arial" w:cs="Arial"/>
          <w:color w:val="auto"/>
          <w:sz w:val="22"/>
          <w:szCs w:val="22"/>
        </w:rPr>
        <w:t xml:space="preserve"> v platném znění</w:t>
      </w:r>
    </w:p>
    <w:p w:rsidR="007E64C4" w:rsidRPr="007054E8" w:rsidRDefault="00E550A8" w:rsidP="00CA0E2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251460</wp:posOffset>
                </wp:positionV>
                <wp:extent cx="6105525" cy="0"/>
                <wp:effectExtent l="7620" t="10160" r="11430" b="889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3A37D" id="AutoShape 22" o:spid="_x0000_s1026" type="#_x0000_t32" style="position:absolute;margin-left:.25pt;margin-top:19.8pt;width:48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"/>
            </w:pict>
          </mc:Fallback>
        </mc:AlternateContent>
      </w:r>
      <w:r w:rsidR="007E64C4" w:rsidRPr="007054E8">
        <w:rPr>
          <w:rFonts w:ascii="Arial" w:hAnsi="Arial" w:cs="Arial"/>
          <w:color w:val="auto"/>
          <w:sz w:val="22"/>
          <w:szCs w:val="22"/>
        </w:rPr>
        <w:t>Vyhláška č. 501/2006 Sb., o obecných požadavcích na využívání území</w:t>
      </w:r>
      <w:r w:rsidR="001A11CE">
        <w:rPr>
          <w:rFonts w:ascii="Arial" w:hAnsi="Arial" w:cs="Arial"/>
          <w:color w:val="auto"/>
          <w:sz w:val="22"/>
          <w:szCs w:val="22"/>
        </w:rPr>
        <w:t xml:space="preserve"> v platném znění</w:t>
      </w:r>
    </w:p>
    <w:p w:rsidR="00072192" w:rsidRDefault="00803FF0" w:rsidP="0047193D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lastRenderedPageBreak/>
        <w:t>6.</w:t>
      </w: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tab/>
      </w:r>
      <w:r w:rsidR="00072192" w:rsidRPr="00EC3E8F">
        <w:rPr>
          <w:rFonts w:ascii="Arial" w:hAnsi="Arial" w:cs="Arial"/>
          <w:b/>
          <w:bCs/>
          <w:caps/>
          <w:sz w:val="24"/>
          <w:szCs w:val="24"/>
          <w:lang w:eastAsia="cs-CZ"/>
        </w:rPr>
        <w:t>Hydromeliorace</w:t>
      </w:r>
    </w:p>
    <w:p w:rsidR="0013040D" w:rsidRPr="00EC3E8F" w:rsidRDefault="0013040D" w:rsidP="0047193D">
      <w:pPr>
        <w:autoSpaceDE w:val="0"/>
        <w:autoSpaceDN w:val="0"/>
        <w:adjustRightInd w:val="0"/>
        <w:spacing w:line="240" w:lineRule="auto"/>
        <w:ind w:left="360" w:firstLine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</w:p>
    <w:p w:rsidR="00072192" w:rsidRPr="00B50741" w:rsidRDefault="00B50741" w:rsidP="0047193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 xml:space="preserve">1. </w:t>
      </w:r>
      <w:r w:rsidR="00072192" w:rsidRPr="00B50741">
        <w:rPr>
          <w:rFonts w:ascii="Arial" w:hAnsi="Arial" w:cs="Arial"/>
          <w:sz w:val="24"/>
          <w:szCs w:val="24"/>
          <w:lang w:eastAsia="cs-CZ"/>
        </w:rPr>
        <w:t xml:space="preserve"> Fyzikální a vodní vlastnosti půdy</w:t>
      </w:r>
    </w:p>
    <w:p w:rsidR="00072192" w:rsidRPr="00B50741" w:rsidRDefault="00B50741" w:rsidP="0047193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 xml:space="preserve">2. </w:t>
      </w:r>
      <w:r w:rsidR="00072192" w:rsidRPr="00B50741">
        <w:rPr>
          <w:rFonts w:ascii="Arial" w:hAnsi="Arial" w:cs="Arial"/>
          <w:sz w:val="24"/>
          <w:szCs w:val="24"/>
          <w:lang w:eastAsia="cs-CZ"/>
        </w:rPr>
        <w:t xml:space="preserve"> Kvalita závlahové vody a možnosti její úpravy</w:t>
      </w:r>
    </w:p>
    <w:p w:rsidR="00072192" w:rsidRPr="00B50741" w:rsidRDefault="00B50741" w:rsidP="0047193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 xml:space="preserve">3. </w:t>
      </w:r>
      <w:r w:rsidR="00072192" w:rsidRPr="00B50741">
        <w:rPr>
          <w:rFonts w:ascii="Arial" w:hAnsi="Arial" w:cs="Arial"/>
          <w:sz w:val="24"/>
          <w:szCs w:val="24"/>
          <w:lang w:eastAsia="cs-CZ"/>
        </w:rPr>
        <w:t xml:space="preserve"> Závlahový režim zemědělských plodin</w:t>
      </w:r>
    </w:p>
    <w:p w:rsidR="00072192" w:rsidRPr="00B50741" w:rsidRDefault="00B50741" w:rsidP="0047193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 xml:space="preserve">4. </w:t>
      </w:r>
      <w:r w:rsidR="00072192" w:rsidRPr="00B50741">
        <w:rPr>
          <w:rFonts w:ascii="Arial" w:hAnsi="Arial" w:cs="Arial"/>
          <w:sz w:val="24"/>
          <w:szCs w:val="24"/>
          <w:lang w:eastAsia="cs-CZ"/>
        </w:rPr>
        <w:t xml:space="preserve"> Způsoby závlah</w:t>
      </w:r>
    </w:p>
    <w:p w:rsidR="00072192" w:rsidRPr="00B50741" w:rsidRDefault="00B50741" w:rsidP="0047193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 xml:space="preserve">5. </w:t>
      </w:r>
      <w:r w:rsidR="00072192" w:rsidRPr="00B50741">
        <w:rPr>
          <w:rFonts w:ascii="Arial" w:hAnsi="Arial" w:cs="Arial"/>
          <w:sz w:val="24"/>
          <w:szCs w:val="24"/>
          <w:lang w:eastAsia="cs-CZ"/>
        </w:rPr>
        <w:t xml:space="preserve"> Závlahová soustava postřikem</w:t>
      </w:r>
    </w:p>
    <w:p w:rsidR="00072192" w:rsidRPr="00B50741" w:rsidRDefault="00B50741" w:rsidP="0047193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 xml:space="preserve">6. </w:t>
      </w:r>
      <w:r w:rsidR="00072192" w:rsidRPr="00B50741">
        <w:rPr>
          <w:rFonts w:ascii="Arial" w:hAnsi="Arial" w:cs="Arial"/>
          <w:sz w:val="24"/>
          <w:szCs w:val="24"/>
          <w:lang w:eastAsia="cs-CZ"/>
        </w:rPr>
        <w:t xml:space="preserve"> Způsoby odvodnění</w:t>
      </w:r>
    </w:p>
    <w:p w:rsidR="00072192" w:rsidRPr="00B50741" w:rsidRDefault="00B50741" w:rsidP="0047193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 xml:space="preserve">7. </w:t>
      </w:r>
      <w:r w:rsidR="00072192" w:rsidRPr="00B50741">
        <w:rPr>
          <w:rFonts w:ascii="Arial" w:hAnsi="Arial" w:cs="Arial"/>
          <w:sz w:val="24"/>
          <w:szCs w:val="24"/>
          <w:lang w:eastAsia="cs-CZ"/>
        </w:rPr>
        <w:t xml:space="preserve"> Podrobné odvodňovací zařízení</w:t>
      </w:r>
    </w:p>
    <w:p w:rsidR="00072192" w:rsidRPr="00B50741" w:rsidRDefault="00B50741" w:rsidP="0047193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 xml:space="preserve">8. </w:t>
      </w:r>
      <w:r w:rsidR="00072192" w:rsidRPr="00B50741">
        <w:rPr>
          <w:rFonts w:ascii="Arial" w:hAnsi="Arial" w:cs="Arial"/>
          <w:sz w:val="24"/>
          <w:szCs w:val="24"/>
          <w:lang w:eastAsia="cs-CZ"/>
        </w:rPr>
        <w:t xml:space="preserve"> Hlavní odvodňovací zařízení</w:t>
      </w:r>
    </w:p>
    <w:p w:rsidR="00072192" w:rsidRPr="00B50741" w:rsidRDefault="00B50741" w:rsidP="0047193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 xml:space="preserve">9. </w:t>
      </w:r>
      <w:r w:rsidR="00072192" w:rsidRPr="00B50741">
        <w:rPr>
          <w:rFonts w:ascii="Arial" w:hAnsi="Arial" w:cs="Arial"/>
          <w:sz w:val="24"/>
          <w:szCs w:val="24"/>
          <w:lang w:eastAsia="cs-CZ"/>
        </w:rPr>
        <w:t xml:space="preserve"> Návrh odvodnění</w:t>
      </w:r>
    </w:p>
    <w:p w:rsidR="00072192" w:rsidRDefault="00B50741" w:rsidP="0047193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sz w:val="24"/>
          <w:szCs w:val="24"/>
          <w:lang w:eastAsia="cs-CZ"/>
        </w:rPr>
      </w:pPr>
      <w:r w:rsidRPr="00B50741">
        <w:rPr>
          <w:rFonts w:ascii="Arial" w:hAnsi="Arial" w:cs="Arial"/>
          <w:sz w:val="24"/>
          <w:szCs w:val="24"/>
          <w:lang w:eastAsia="cs-CZ"/>
        </w:rPr>
        <w:t>10.</w:t>
      </w:r>
      <w:r w:rsidR="00072192" w:rsidRPr="00B50741">
        <w:rPr>
          <w:rFonts w:ascii="Arial" w:hAnsi="Arial" w:cs="Arial"/>
          <w:sz w:val="24"/>
          <w:szCs w:val="24"/>
          <w:lang w:eastAsia="cs-CZ"/>
        </w:rPr>
        <w:t xml:space="preserve"> Zúrodňovací opatření a údržba odvodňovacích zařízení</w:t>
      </w:r>
    </w:p>
    <w:p w:rsidR="0013040D" w:rsidRDefault="0013040D" w:rsidP="0047193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sz w:val="24"/>
          <w:szCs w:val="24"/>
          <w:lang w:eastAsia="cs-CZ"/>
        </w:rPr>
      </w:pPr>
    </w:p>
    <w:p w:rsidR="001871D5" w:rsidRPr="00CA0E25" w:rsidRDefault="001871D5" w:rsidP="00CA0E2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CA0E25">
        <w:rPr>
          <w:rFonts w:ascii="Arial" w:hAnsi="Arial" w:cs="Arial"/>
          <w:b/>
          <w:sz w:val="24"/>
          <w:szCs w:val="24"/>
          <w:lang w:eastAsia="cs-CZ"/>
        </w:rPr>
        <w:t>Literatura:</w:t>
      </w:r>
    </w:p>
    <w:p w:rsidR="00803FF0" w:rsidRPr="007054E8" w:rsidRDefault="00803FF0" w:rsidP="00CA0E2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eastAsia="cs-CZ"/>
        </w:rPr>
      </w:pPr>
      <w:r w:rsidRPr="007054E8">
        <w:rPr>
          <w:rFonts w:ascii="Arial" w:hAnsi="Arial" w:cs="Arial"/>
          <w:lang w:eastAsia="cs-CZ"/>
        </w:rPr>
        <w:t xml:space="preserve">BENETIN, J., FÍDLER, J., RAUČINA, Š., 1979: </w:t>
      </w:r>
      <w:r w:rsidR="001871D5" w:rsidRPr="007054E8">
        <w:rPr>
          <w:rFonts w:ascii="Arial" w:hAnsi="Arial" w:cs="Arial"/>
          <w:lang w:eastAsia="cs-CZ"/>
        </w:rPr>
        <w:t>Závlahy.1.</w:t>
      </w:r>
      <w:r w:rsidR="00ED5C04" w:rsidRPr="007054E8">
        <w:rPr>
          <w:rFonts w:ascii="Arial" w:hAnsi="Arial" w:cs="Arial"/>
          <w:lang w:eastAsia="cs-CZ"/>
        </w:rPr>
        <w:t xml:space="preserve"> </w:t>
      </w:r>
      <w:r w:rsidR="001871D5" w:rsidRPr="007054E8">
        <w:rPr>
          <w:rFonts w:ascii="Arial" w:hAnsi="Arial" w:cs="Arial"/>
          <w:lang w:eastAsia="cs-CZ"/>
        </w:rPr>
        <w:t>vyd.</w:t>
      </w:r>
      <w:r w:rsidR="00ED5C04" w:rsidRPr="007054E8">
        <w:rPr>
          <w:rFonts w:ascii="Arial" w:hAnsi="Arial" w:cs="Arial"/>
          <w:lang w:eastAsia="cs-CZ"/>
        </w:rPr>
        <w:t xml:space="preserve"> </w:t>
      </w:r>
      <w:r w:rsidR="001871D5" w:rsidRPr="007054E8">
        <w:rPr>
          <w:rFonts w:ascii="Arial" w:hAnsi="Arial" w:cs="Arial"/>
          <w:lang w:eastAsia="cs-CZ"/>
        </w:rPr>
        <w:t>Bratislava:</w:t>
      </w:r>
      <w:r w:rsidR="00ED5C04" w:rsidRPr="007054E8">
        <w:rPr>
          <w:rFonts w:ascii="Arial" w:hAnsi="Arial" w:cs="Arial"/>
          <w:lang w:eastAsia="cs-CZ"/>
        </w:rPr>
        <w:t xml:space="preserve"> </w:t>
      </w:r>
      <w:r w:rsidR="001871D5" w:rsidRPr="007054E8">
        <w:rPr>
          <w:rFonts w:ascii="Arial" w:hAnsi="Arial" w:cs="Arial"/>
          <w:lang w:eastAsia="cs-CZ"/>
        </w:rPr>
        <w:t>Príroda.</w:t>
      </w:r>
      <w:r w:rsidR="00ED5C04" w:rsidRPr="007054E8">
        <w:rPr>
          <w:rFonts w:ascii="Arial" w:hAnsi="Arial" w:cs="Arial"/>
          <w:lang w:eastAsia="cs-CZ"/>
        </w:rPr>
        <w:t xml:space="preserve"> </w:t>
      </w:r>
    </w:p>
    <w:p w:rsidR="001871D5" w:rsidRPr="007054E8" w:rsidRDefault="00803FF0" w:rsidP="00CA0E2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eastAsia="cs-CZ"/>
        </w:rPr>
      </w:pPr>
      <w:r w:rsidRPr="007054E8">
        <w:rPr>
          <w:rFonts w:ascii="Arial" w:hAnsi="Arial" w:cs="Arial"/>
          <w:lang w:eastAsia="cs-CZ"/>
        </w:rPr>
        <w:t xml:space="preserve">FÍDLER, J., JŮVA, K., 1983: </w:t>
      </w:r>
      <w:r w:rsidR="001871D5" w:rsidRPr="007054E8">
        <w:rPr>
          <w:rFonts w:ascii="Arial" w:hAnsi="Arial" w:cs="Arial"/>
          <w:lang w:eastAsia="cs-CZ"/>
        </w:rPr>
        <w:t>Meliorace.1.</w:t>
      </w:r>
      <w:r w:rsidR="00ED5C04" w:rsidRPr="007054E8">
        <w:rPr>
          <w:rFonts w:ascii="Arial" w:hAnsi="Arial" w:cs="Arial"/>
          <w:lang w:eastAsia="cs-CZ"/>
        </w:rPr>
        <w:t xml:space="preserve"> </w:t>
      </w:r>
      <w:r w:rsidR="001871D5" w:rsidRPr="007054E8">
        <w:rPr>
          <w:rFonts w:ascii="Arial" w:hAnsi="Arial" w:cs="Arial"/>
          <w:lang w:eastAsia="cs-CZ"/>
        </w:rPr>
        <w:t>vyd.</w:t>
      </w:r>
      <w:r w:rsidR="00ED5C04" w:rsidRPr="007054E8">
        <w:rPr>
          <w:rFonts w:ascii="Arial" w:hAnsi="Arial" w:cs="Arial"/>
          <w:lang w:eastAsia="cs-CZ"/>
        </w:rPr>
        <w:t xml:space="preserve"> </w:t>
      </w:r>
      <w:r w:rsidR="001871D5" w:rsidRPr="007054E8">
        <w:rPr>
          <w:rFonts w:ascii="Arial" w:hAnsi="Arial" w:cs="Arial"/>
          <w:lang w:eastAsia="cs-CZ"/>
        </w:rPr>
        <w:t>Praha:</w:t>
      </w:r>
      <w:r w:rsidR="00ED5C04" w:rsidRPr="007054E8">
        <w:rPr>
          <w:rFonts w:ascii="Arial" w:hAnsi="Arial" w:cs="Arial"/>
          <w:lang w:eastAsia="cs-CZ"/>
        </w:rPr>
        <w:t xml:space="preserve"> </w:t>
      </w:r>
      <w:r w:rsidR="001871D5" w:rsidRPr="007054E8">
        <w:rPr>
          <w:rFonts w:ascii="Arial" w:hAnsi="Arial" w:cs="Arial"/>
          <w:lang w:eastAsia="cs-CZ"/>
        </w:rPr>
        <w:t>VŠZ.</w:t>
      </w:r>
      <w:r w:rsidR="00ED5C04" w:rsidRPr="007054E8">
        <w:rPr>
          <w:rFonts w:ascii="Arial" w:hAnsi="Arial" w:cs="Arial"/>
          <w:lang w:eastAsia="cs-CZ"/>
        </w:rPr>
        <w:t xml:space="preserve"> </w:t>
      </w:r>
    </w:p>
    <w:p w:rsidR="001871D5" w:rsidRPr="007054E8" w:rsidRDefault="00803FF0" w:rsidP="00CA0E2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eastAsia="cs-CZ"/>
        </w:rPr>
      </w:pPr>
      <w:r w:rsidRPr="007054E8">
        <w:rPr>
          <w:rFonts w:ascii="Arial" w:hAnsi="Arial" w:cs="Arial"/>
          <w:lang w:eastAsia="cs-CZ"/>
        </w:rPr>
        <w:t xml:space="preserve">HOLÝ, M., 1976: </w:t>
      </w:r>
      <w:r w:rsidR="001871D5" w:rsidRPr="007054E8">
        <w:rPr>
          <w:rFonts w:ascii="Arial" w:hAnsi="Arial" w:cs="Arial"/>
          <w:lang w:eastAsia="cs-CZ"/>
        </w:rPr>
        <w:t>Závlahové stavby.1.vyd.</w:t>
      </w:r>
      <w:r w:rsidR="000C7AEF" w:rsidRPr="007054E8">
        <w:rPr>
          <w:rFonts w:ascii="Arial" w:hAnsi="Arial" w:cs="Arial"/>
          <w:lang w:eastAsia="cs-CZ"/>
        </w:rPr>
        <w:t xml:space="preserve"> </w:t>
      </w:r>
      <w:r w:rsidR="001871D5" w:rsidRPr="007054E8">
        <w:rPr>
          <w:rFonts w:ascii="Arial" w:hAnsi="Arial" w:cs="Arial"/>
          <w:lang w:eastAsia="cs-CZ"/>
        </w:rPr>
        <w:t>Praha: SNTL/ALFA.</w:t>
      </w:r>
      <w:r w:rsidR="000C7AEF" w:rsidRPr="007054E8">
        <w:rPr>
          <w:rFonts w:ascii="Arial" w:hAnsi="Arial" w:cs="Arial"/>
          <w:lang w:eastAsia="cs-CZ"/>
        </w:rPr>
        <w:t xml:space="preserve"> </w:t>
      </w:r>
    </w:p>
    <w:p w:rsidR="00803FF0" w:rsidRPr="007054E8" w:rsidRDefault="00803FF0" w:rsidP="00CA0E2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eastAsia="cs-CZ"/>
        </w:rPr>
      </w:pPr>
      <w:r w:rsidRPr="007054E8">
        <w:rPr>
          <w:rFonts w:ascii="Arial" w:hAnsi="Arial" w:cs="Arial"/>
          <w:lang w:eastAsia="cs-CZ"/>
        </w:rPr>
        <w:t xml:space="preserve">HOLÝ, M., 1989: </w:t>
      </w:r>
      <w:r w:rsidR="001871D5" w:rsidRPr="007054E8">
        <w:rPr>
          <w:rFonts w:ascii="Arial" w:hAnsi="Arial" w:cs="Arial"/>
          <w:lang w:eastAsia="cs-CZ"/>
        </w:rPr>
        <w:t>Odvodňovací stavby.</w:t>
      </w:r>
      <w:r w:rsidR="000C7AEF" w:rsidRPr="007054E8">
        <w:rPr>
          <w:rFonts w:ascii="Arial" w:hAnsi="Arial" w:cs="Arial"/>
          <w:lang w:eastAsia="cs-CZ"/>
        </w:rPr>
        <w:t xml:space="preserve"> </w:t>
      </w:r>
      <w:r w:rsidR="001871D5" w:rsidRPr="007054E8">
        <w:rPr>
          <w:rFonts w:ascii="Arial" w:hAnsi="Arial" w:cs="Arial"/>
          <w:lang w:eastAsia="cs-CZ"/>
        </w:rPr>
        <w:t>2.nezměněné vyd.</w:t>
      </w:r>
      <w:r w:rsidR="000C7AEF" w:rsidRPr="007054E8">
        <w:rPr>
          <w:rFonts w:ascii="Arial" w:hAnsi="Arial" w:cs="Arial"/>
          <w:lang w:eastAsia="cs-CZ"/>
        </w:rPr>
        <w:t xml:space="preserve"> Praha: SNTL/ALFA</w:t>
      </w:r>
      <w:r w:rsidR="001871D5" w:rsidRPr="007054E8">
        <w:rPr>
          <w:rFonts w:ascii="Arial" w:hAnsi="Arial" w:cs="Arial"/>
          <w:lang w:eastAsia="cs-CZ"/>
        </w:rPr>
        <w:t>.</w:t>
      </w:r>
      <w:r w:rsidR="000C7AEF" w:rsidRPr="007054E8">
        <w:rPr>
          <w:rFonts w:ascii="Arial" w:hAnsi="Arial" w:cs="Arial"/>
          <w:lang w:eastAsia="cs-CZ"/>
        </w:rPr>
        <w:t xml:space="preserve"> </w:t>
      </w:r>
    </w:p>
    <w:p w:rsidR="001871D5" w:rsidRPr="007054E8" w:rsidRDefault="00803FF0" w:rsidP="00CA0E2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eastAsia="cs-CZ"/>
        </w:rPr>
      </w:pPr>
      <w:r w:rsidRPr="007054E8">
        <w:rPr>
          <w:rFonts w:ascii="Arial" w:hAnsi="Arial" w:cs="Arial"/>
          <w:lang w:eastAsia="cs-CZ"/>
        </w:rPr>
        <w:t xml:space="preserve">KUKLÍK, V., 1985: </w:t>
      </w:r>
      <w:r w:rsidR="001871D5" w:rsidRPr="007054E8">
        <w:rPr>
          <w:rFonts w:ascii="Arial" w:hAnsi="Arial" w:cs="Arial"/>
          <w:lang w:eastAsia="cs-CZ"/>
        </w:rPr>
        <w:t>Cvičení ze závlah.</w:t>
      </w:r>
      <w:r w:rsidR="000C7AEF" w:rsidRPr="007054E8">
        <w:rPr>
          <w:rFonts w:ascii="Arial" w:hAnsi="Arial" w:cs="Arial"/>
          <w:lang w:eastAsia="cs-CZ"/>
        </w:rPr>
        <w:t xml:space="preserve"> </w:t>
      </w:r>
      <w:r w:rsidR="001871D5" w:rsidRPr="007054E8">
        <w:rPr>
          <w:rFonts w:ascii="Arial" w:hAnsi="Arial" w:cs="Arial"/>
          <w:lang w:eastAsia="cs-CZ"/>
        </w:rPr>
        <w:t>1.vyd.</w:t>
      </w:r>
      <w:r w:rsidR="000C7AEF" w:rsidRPr="007054E8">
        <w:rPr>
          <w:rFonts w:ascii="Arial" w:hAnsi="Arial" w:cs="Arial"/>
          <w:lang w:eastAsia="cs-CZ"/>
        </w:rPr>
        <w:t xml:space="preserve"> </w:t>
      </w:r>
      <w:r w:rsidR="001871D5" w:rsidRPr="007054E8">
        <w:rPr>
          <w:rFonts w:ascii="Arial" w:hAnsi="Arial" w:cs="Arial"/>
          <w:lang w:eastAsia="cs-CZ"/>
        </w:rPr>
        <w:t>Praha:VŠZ.</w:t>
      </w:r>
      <w:r w:rsidR="000C7AEF" w:rsidRPr="007054E8">
        <w:rPr>
          <w:rFonts w:ascii="Arial" w:hAnsi="Arial" w:cs="Arial"/>
          <w:lang w:eastAsia="cs-CZ"/>
        </w:rPr>
        <w:t xml:space="preserve"> </w:t>
      </w:r>
    </w:p>
    <w:p w:rsidR="001871D5" w:rsidRPr="007054E8" w:rsidRDefault="00803FF0" w:rsidP="00CA0E2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eastAsia="cs-CZ"/>
        </w:rPr>
      </w:pPr>
      <w:r w:rsidRPr="007054E8">
        <w:rPr>
          <w:rFonts w:ascii="Arial" w:hAnsi="Arial" w:cs="Arial"/>
          <w:lang w:eastAsia="cs-CZ"/>
        </w:rPr>
        <w:t xml:space="preserve">KUKLÍK, V., KŘOVÁK, F., 1988: </w:t>
      </w:r>
      <w:r w:rsidR="001871D5" w:rsidRPr="007054E8">
        <w:rPr>
          <w:rFonts w:ascii="Arial" w:hAnsi="Arial" w:cs="Arial"/>
          <w:lang w:eastAsia="cs-CZ"/>
        </w:rPr>
        <w:t>Cvičení z meliorací.</w:t>
      </w:r>
      <w:r w:rsidR="000C7AEF" w:rsidRPr="007054E8">
        <w:rPr>
          <w:rFonts w:ascii="Arial" w:hAnsi="Arial" w:cs="Arial"/>
          <w:lang w:eastAsia="cs-CZ"/>
        </w:rPr>
        <w:t xml:space="preserve"> </w:t>
      </w:r>
      <w:r w:rsidR="001871D5" w:rsidRPr="007054E8">
        <w:rPr>
          <w:rFonts w:ascii="Arial" w:hAnsi="Arial" w:cs="Arial"/>
          <w:lang w:eastAsia="cs-CZ"/>
        </w:rPr>
        <w:t>1.vyd.</w:t>
      </w:r>
      <w:r w:rsidR="000C7AEF" w:rsidRPr="007054E8">
        <w:rPr>
          <w:rFonts w:ascii="Arial" w:hAnsi="Arial" w:cs="Arial"/>
          <w:lang w:eastAsia="cs-CZ"/>
        </w:rPr>
        <w:t xml:space="preserve"> </w:t>
      </w:r>
      <w:r w:rsidR="001871D5" w:rsidRPr="007054E8">
        <w:rPr>
          <w:rFonts w:ascii="Arial" w:hAnsi="Arial" w:cs="Arial"/>
          <w:lang w:eastAsia="cs-CZ"/>
        </w:rPr>
        <w:t>Praha:VŠZ.</w:t>
      </w:r>
      <w:r w:rsidR="000C7AEF" w:rsidRPr="007054E8">
        <w:rPr>
          <w:rFonts w:ascii="Arial" w:hAnsi="Arial" w:cs="Arial"/>
          <w:lang w:eastAsia="cs-CZ"/>
        </w:rPr>
        <w:t xml:space="preserve"> </w:t>
      </w:r>
    </w:p>
    <w:sectPr w:rsidR="001871D5" w:rsidRPr="007054E8" w:rsidSect="00FE6CA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A16"/>
    <w:multiLevelType w:val="hybridMultilevel"/>
    <w:tmpl w:val="781C43DA"/>
    <w:lvl w:ilvl="0" w:tplc="2988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07FB8"/>
    <w:multiLevelType w:val="hybridMultilevel"/>
    <w:tmpl w:val="8BA6E44E"/>
    <w:lvl w:ilvl="0" w:tplc="75C6B022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05" w:hanging="360"/>
      </w:pPr>
    </w:lvl>
    <w:lvl w:ilvl="2" w:tplc="0405001B" w:tentative="1">
      <w:start w:val="1"/>
      <w:numFmt w:val="lowerRoman"/>
      <w:lvlText w:val="%3."/>
      <w:lvlJc w:val="right"/>
      <w:pPr>
        <w:ind w:left="4725" w:hanging="180"/>
      </w:pPr>
    </w:lvl>
    <w:lvl w:ilvl="3" w:tplc="0405000F" w:tentative="1">
      <w:start w:val="1"/>
      <w:numFmt w:val="decimal"/>
      <w:lvlText w:val="%4."/>
      <w:lvlJc w:val="left"/>
      <w:pPr>
        <w:ind w:left="5445" w:hanging="360"/>
      </w:pPr>
    </w:lvl>
    <w:lvl w:ilvl="4" w:tplc="04050019" w:tentative="1">
      <w:start w:val="1"/>
      <w:numFmt w:val="lowerLetter"/>
      <w:lvlText w:val="%5."/>
      <w:lvlJc w:val="left"/>
      <w:pPr>
        <w:ind w:left="6165" w:hanging="360"/>
      </w:pPr>
    </w:lvl>
    <w:lvl w:ilvl="5" w:tplc="0405001B" w:tentative="1">
      <w:start w:val="1"/>
      <w:numFmt w:val="lowerRoman"/>
      <w:lvlText w:val="%6."/>
      <w:lvlJc w:val="right"/>
      <w:pPr>
        <w:ind w:left="6885" w:hanging="180"/>
      </w:pPr>
    </w:lvl>
    <w:lvl w:ilvl="6" w:tplc="0405000F" w:tentative="1">
      <w:start w:val="1"/>
      <w:numFmt w:val="decimal"/>
      <w:lvlText w:val="%7."/>
      <w:lvlJc w:val="left"/>
      <w:pPr>
        <w:ind w:left="7605" w:hanging="360"/>
      </w:pPr>
    </w:lvl>
    <w:lvl w:ilvl="7" w:tplc="04050019" w:tentative="1">
      <w:start w:val="1"/>
      <w:numFmt w:val="lowerLetter"/>
      <w:lvlText w:val="%8."/>
      <w:lvlJc w:val="left"/>
      <w:pPr>
        <w:ind w:left="8325" w:hanging="360"/>
      </w:pPr>
    </w:lvl>
    <w:lvl w:ilvl="8" w:tplc="0405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2" w15:restartNumberingAfterBreak="0">
    <w:nsid w:val="05B75F53"/>
    <w:multiLevelType w:val="hybridMultilevel"/>
    <w:tmpl w:val="6902F266"/>
    <w:lvl w:ilvl="0" w:tplc="29D67E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F391A"/>
    <w:multiLevelType w:val="hybridMultilevel"/>
    <w:tmpl w:val="0EB81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E05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80BCB"/>
    <w:multiLevelType w:val="hybridMultilevel"/>
    <w:tmpl w:val="263889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DF2F61"/>
    <w:multiLevelType w:val="multilevel"/>
    <w:tmpl w:val="B69E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5327E"/>
    <w:multiLevelType w:val="hybridMultilevel"/>
    <w:tmpl w:val="84C2966A"/>
    <w:lvl w:ilvl="0" w:tplc="2988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0A692C"/>
    <w:multiLevelType w:val="hybridMultilevel"/>
    <w:tmpl w:val="9E84C9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460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96D0A"/>
    <w:multiLevelType w:val="hybridMultilevel"/>
    <w:tmpl w:val="E668D8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663DD"/>
    <w:multiLevelType w:val="hybridMultilevel"/>
    <w:tmpl w:val="6B8EA5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D36AEB"/>
    <w:multiLevelType w:val="hybridMultilevel"/>
    <w:tmpl w:val="FE20A7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6B39E6"/>
    <w:multiLevelType w:val="hybridMultilevel"/>
    <w:tmpl w:val="CC5EE338"/>
    <w:lvl w:ilvl="0" w:tplc="6826FC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A30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10B1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98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6014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8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46B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A12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42AC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A0EAC"/>
    <w:multiLevelType w:val="hybridMultilevel"/>
    <w:tmpl w:val="1E10C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F409D"/>
    <w:multiLevelType w:val="hybridMultilevel"/>
    <w:tmpl w:val="EB8E4E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8865A9"/>
    <w:multiLevelType w:val="multilevel"/>
    <w:tmpl w:val="109C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3425E"/>
    <w:multiLevelType w:val="hybridMultilevel"/>
    <w:tmpl w:val="804AF984"/>
    <w:lvl w:ilvl="0" w:tplc="2988B1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7107FD"/>
    <w:multiLevelType w:val="hybridMultilevel"/>
    <w:tmpl w:val="84D211C4"/>
    <w:lvl w:ilvl="0" w:tplc="173A7F98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05" w:hanging="360"/>
      </w:pPr>
    </w:lvl>
    <w:lvl w:ilvl="2" w:tplc="0405001B" w:tentative="1">
      <w:start w:val="1"/>
      <w:numFmt w:val="lowerRoman"/>
      <w:lvlText w:val="%3."/>
      <w:lvlJc w:val="right"/>
      <w:pPr>
        <w:ind w:left="4725" w:hanging="180"/>
      </w:pPr>
    </w:lvl>
    <w:lvl w:ilvl="3" w:tplc="0405000F" w:tentative="1">
      <w:start w:val="1"/>
      <w:numFmt w:val="decimal"/>
      <w:lvlText w:val="%4."/>
      <w:lvlJc w:val="left"/>
      <w:pPr>
        <w:ind w:left="5445" w:hanging="360"/>
      </w:pPr>
    </w:lvl>
    <w:lvl w:ilvl="4" w:tplc="04050019" w:tentative="1">
      <w:start w:val="1"/>
      <w:numFmt w:val="lowerLetter"/>
      <w:lvlText w:val="%5."/>
      <w:lvlJc w:val="left"/>
      <w:pPr>
        <w:ind w:left="6165" w:hanging="360"/>
      </w:pPr>
    </w:lvl>
    <w:lvl w:ilvl="5" w:tplc="0405001B" w:tentative="1">
      <w:start w:val="1"/>
      <w:numFmt w:val="lowerRoman"/>
      <w:lvlText w:val="%6."/>
      <w:lvlJc w:val="right"/>
      <w:pPr>
        <w:ind w:left="6885" w:hanging="180"/>
      </w:pPr>
    </w:lvl>
    <w:lvl w:ilvl="6" w:tplc="0405000F" w:tentative="1">
      <w:start w:val="1"/>
      <w:numFmt w:val="decimal"/>
      <w:lvlText w:val="%7."/>
      <w:lvlJc w:val="left"/>
      <w:pPr>
        <w:ind w:left="7605" w:hanging="360"/>
      </w:pPr>
    </w:lvl>
    <w:lvl w:ilvl="7" w:tplc="04050019" w:tentative="1">
      <w:start w:val="1"/>
      <w:numFmt w:val="lowerLetter"/>
      <w:lvlText w:val="%8."/>
      <w:lvlJc w:val="left"/>
      <w:pPr>
        <w:ind w:left="8325" w:hanging="360"/>
      </w:pPr>
    </w:lvl>
    <w:lvl w:ilvl="8" w:tplc="0405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7" w15:restartNumberingAfterBreak="0">
    <w:nsid w:val="3DCA3191"/>
    <w:multiLevelType w:val="hybridMultilevel"/>
    <w:tmpl w:val="4CFCAE60"/>
    <w:lvl w:ilvl="0" w:tplc="1C460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093F33"/>
    <w:multiLevelType w:val="hybridMultilevel"/>
    <w:tmpl w:val="9606E4C6"/>
    <w:lvl w:ilvl="0" w:tplc="056673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F426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87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42C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D840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FCBD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06A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7E39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88C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B20F4"/>
    <w:multiLevelType w:val="hybridMultilevel"/>
    <w:tmpl w:val="E97C02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B06F4F"/>
    <w:multiLevelType w:val="multilevel"/>
    <w:tmpl w:val="C1C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573A2B"/>
    <w:multiLevelType w:val="hybridMultilevel"/>
    <w:tmpl w:val="5162A566"/>
    <w:lvl w:ilvl="0" w:tplc="2988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C800EA"/>
    <w:multiLevelType w:val="hybridMultilevel"/>
    <w:tmpl w:val="93A49BF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207693"/>
    <w:multiLevelType w:val="hybridMultilevel"/>
    <w:tmpl w:val="538C8F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E103F"/>
    <w:multiLevelType w:val="hybridMultilevel"/>
    <w:tmpl w:val="EE7E0B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FF03A8"/>
    <w:multiLevelType w:val="hybridMultilevel"/>
    <w:tmpl w:val="B69E3896"/>
    <w:lvl w:ilvl="0" w:tplc="2988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FF5CB7"/>
    <w:multiLevelType w:val="hybridMultilevel"/>
    <w:tmpl w:val="519419D0"/>
    <w:lvl w:ilvl="0" w:tplc="2988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3C1668"/>
    <w:multiLevelType w:val="hybridMultilevel"/>
    <w:tmpl w:val="9D80D1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765C4"/>
    <w:multiLevelType w:val="multilevel"/>
    <w:tmpl w:val="13A28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06C30"/>
    <w:multiLevelType w:val="hybridMultilevel"/>
    <w:tmpl w:val="971446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700C0"/>
    <w:multiLevelType w:val="multilevel"/>
    <w:tmpl w:val="B69E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441A1B"/>
    <w:multiLevelType w:val="hybridMultilevel"/>
    <w:tmpl w:val="5FDA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56C2E"/>
    <w:multiLevelType w:val="hybridMultilevel"/>
    <w:tmpl w:val="1AF819A0"/>
    <w:lvl w:ilvl="0" w:tplc="87FEA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F460B"/>
    <w:multiLevelType w:val="hybridMultilevel"/>
    <w:tmpl w:val="330247A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342FA2"/>
    <w:multiLevelType w:val="hybridMultilevel"/>
    <w:tmpl w:val="3884B1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CAC1D88"/>
    <w:multiLevelType w:val="multilevel"/>
    <w:tmpl w:val="7DB85F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E7041C"/>
    <w:multiLevelType w:val="hybridMultilevel"/>
    <w:tmpl w:val="99ACE6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7E6957"/>
    <w:multiLevelType w:val="hybridMultilevel"/>
    <w:tmpl w:val="19D43E8C"/>
    <w:lvl w:ilvl="0" w:tplc="2988B1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2"/>
  </w:num>
  <w:num w:numId="2">
    <w:abstractNumId w:val="16"/>
  </w:num>
  <w:num w:numId="3">
    <w:abstractNumId w:val="1"/>
  </w:num>
  <w:num w:numId="4">
    <w:abstractNumId w:val="4"/>
  </w:num>
  <w:num w:numId="5">
    <w:abstractNumId w:val="36"/>
  </w:num>
  <w:num w:numId="6">
    <w:abstractNumId w:val="17"/>
  </w:num>
  <w:num w:numId="7">
    <w:abstractNumId w:val="10"/>
  </w:num>
  <w:num w:numId="8">
    <w:abstractNumId w:val="34"/>
  </w:num>
  <w:num w:numId="9">
    <w:abstractNumId w:val="24"/>
  </w:num>
  <w:num w:numId="10">
    <w:abstractNumId w:val="19"/>
  </w:num>
  <w:num w:numId="11">
    <w:abstractNumId w:val="3"/>
  </w:num>
  <w:num w:numId="12">
    <w:abstractNumId w:val="2"/>
  </w:num>
  <w:num w:numId="13">
    <w:abstractNumId w:val="7"/>
  </w:num>
  <w:num w:numId="14">
    <w:abstractNumId w:val="35"/>
  </w:num>
  <w:num w:numId="15">
    <w:abstractNumId w:val="28"/>
  </w:num>
  <w:num w:numId="16">
    <w:abstractNumId w:val="23"/>
  </w:num>
  <w:num w:numId="17">
    <w:abstractNumId w:val="8"/>
  </w:num>
  <w:num w:numId="18">
    <w:abstractNumId w:val="29"/>
  </w:num>
  <w:num w:numId="19">
    <w:abstractNumId w:val="13"/>
  </w:num>
  <w:num w:numId="20">
    <w:abstractNumId w:val="27"/>
  </w:num>
  <w:num w:numId="21">
    <w:abstractNumId w:val="25"/>
  </w:num>
  <w:num w:numId="22">
    <w:abstractNumId w:val="20"/>
  </w:num>
  <w:num w:numId="23">
    <w:abstractNumId w:val="14"/>
  </w:num>
  <w:num w:numId="24">
    <w:abstractNumId w:val="18"/>
  </w:num>
  <w:num w:numId="25">
    <w:abstractNumId w:val="11"/>
  </w:num>
  <w:num w:numId="26">
    <w:abstractNumId w:val="5"/>
  </w:num>
  <w:num w:numId="27">
    <w:abstractNumId w:val="22"/>
  </w:num>
  <w:num w:numId="28">
    <w:abstractNumId w:val="0"/>
  </w:num>
  <w:num w:numId="29">
    <w:abstractNumId w:val="30"/>
  </w:num>
  <w:num w:numId="30">
    <w:abstractNumId w:val="26"/>
  </w:num>
  <w:num w:numId="31">
    <w:abstractNumId w:val="15"/>
  </w:num>
  <w:num w:numId="32">
    <w:abstractNumId w:val="37"/>
  </w:num>
  <w:num w:numId="33">
    <w:abstractNumId w:val="33"/>
  </w:num>
  <w:num w:numId="34">
    <w:abstractNumId w:val="12"/>
  </w:num>
  <w:num w:numId="35">
    <w:abstractNumId w:val="6"/>
  </w:num>
  <w:num w:numId="36">
    <w:abstractNumId w:val="21"/>
  </w:num>
  <w:num w:numId="37">
    <w:abstractNumId w:val="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35"/>
    <w:rsid w:val="00012091"/>
    <w:rsid w:val="00031C9D"/>
    <w:rsid w:val="0003237E"/>
    <w:rsid w:val="00072192"/>
    <w:rsid w:val="0007459B"/>
    <w:rsid w:val="00082702"/>
    <w:rsid w:val="00090240"/>
    <w:rsid w:val="000C7AEF"/>
    <w:rsid w:val="001021AD"/>
    <w:rsid w:val="0013040D"/>
    <w:rsid w:val="00141B2C"/>
    <w:rsid w:val="001871D5"/>
    <w:rsid w:val="00187477"/>
    <w:rsid w:val="001A0A23"/>
    <w:rsid w:val="001A11CE"/>
    <w:rsid w:val="001B0AB6"/>
    <w:rsid w:val="001B4572"/>
    <w:rsid w:val="002268CD"/>
    <w:rsid w:val="002430D0"/>
    <w:rsid w:val="00245C53"/>
    <w:rsid w:val="002E2944"/>
    <w:rsid w:val="0034028F"/>
    <w:rsid w:val="0035648A"/>
    <w:rsid w:val="00371AD0"/>
    <w:rsid w:val="00380E24"/>
    <w:rsid w:val="00395650"/>
    <w:rsid w:val="003B0051"/>
    <w:rsid w:val="003D26BD"/>
    <w:rsid w:val="003E07EE"/>
    <w:rsid w:val="003E36D1"/>
    <w:rsid w:val="00425DDD"/>
    <w:rsid w:val="00465AD9"/>
    <w:rsid w:val="0047193D"/>
    <w:rsid w:val="004D36E3"/>
    <w:rsid w:val="00514291"/>
    <w:rsid w:val="0053746C"/>
    <w:rsid w:val="005523C7"/>
    <w:rsid w:val="005659EC"/>
    <w:rsid w:val="005A1EA3"/>
    <w:rsid w:val="005E6B4E"/>
    <w:rsid w:val="006141D4"/>
    <w:rsid w:val="00622B9C"/>
    <w:rsid w:val="00642869"/>
    <w:rsid w:val="00650605"/>
    <w:rsid w:val="00652461"/>
    <w:rsid w:val="006570E6"/>
    <w:rsid w:val="00690537"/>
    <w:rsid w:val="00694181"/>
    <w:rsid w:val="006A62CA"/>
    <w:rsid w:val="006A741C"/>
    <w:rsid w:val="006D1B0C"/>
    <w:rsid w:val="007054E8"/>
    <w:rsid w:val="00712FF8"/>
    <w:rsid w:val="00727EDD"/>
    <w:rsid w:val="00742C83"/>
    <w:rsid w:val="00743700"/>
    <w:rsid w:val="00763692"/>
    <w:rsid w:val="007A52A8"/>
    <w:rsid w:val="007B291D"/>
    <w:rsid w:val="007C1D60"/>
    <w:rsid w:val="007E64C4"/>
    <w:rsid w:val="00803FF0"/>
    <w:rsid w:val="00833631"/>
    <w:rsid w:val="008428EA"/>
    <w:rsid w:val="0085009A"/>
    <w:rsid w:val="008571E5"/>
    <w:rsid w:val="008775C4"/>
    <w:rsid w:val="0088436B"/>
    <w:rsid w:val="008867DA"/>
    <w:rsid w:val="008A3FEE"/>
    <w:rsid w:val="00906976"/>
    <w:rsid w:val="00944B6E"/>
    <w:rsid w:val="00957CB0"/>
    <w:rsid w:val="00985435"/>
    <w:rsid w:val="009925EC"/>
    <w:rsid w:val="009A3F35"/>
    <w:rsid w:val="009B135E"/>
    <w:rsid w:val="009D47BD"/>
    <w:rsid w:val="009E040B"/>
    <w:rsid w:val="009E6940"/>
    <w:rsid w:val="00A254DE"/>
    <w:rsid w:val="00A469E4"/>
    <w:rsid w:val="00AC6077"/>
    <w:rsid w:val="00AC7727"/>
    <w:rsid w:val="00AD657E"/>
    <w:rsid w:val="00AE555A"/>
    <w:rsid w:val="00AE758B"/>
    <w:rsid w:val="00B50741"/>
    <w:rsid w:val="00B82634"/>
    <w:rsid w:val="00BB3459"/>
    <w:rsid w:val="00BF1525"/>
    <w:rsid w:val="00C24620"/>
    <w:rsid w:val="00C664CF"/>
    <w:rsid w:val="00C80FA7"/>
    <w:rsid w:val="00C82E08"/>
    <w:rsid w:val="00CA0CE5"/>
    <w:rsid w:val="00CA0E25"/>
    <w:rsid w:val="00CC7758"/>
    <w:rsid w:val="00CC7EF9"/>
    <w:rsid w:val="00CE032A"/>
    <w:rsid w:val="00D1492A"/>
    <w:rsid w:val="00D50F93"/>
    <w:rsid w:val="00DC01D4"/>
    <w:rsid w:val="00DD2091"/>
    <w:rsid w:val="00DD786F"/>
    <w:rsid w:val="00E11BD8"/>
    <w:rsid w:val="00E32842"/>
    <w:rsid w:val="00E40E68"/>
    <w:rsid w:val="00E550A8"/>
    <w:rsid w:val="00E90F3C"/>
    <w:rsid w:val="00EC3E8F"/>
    <w:rsid w:val="00ED5C04"/>
    <w:rsid w:val="00F01EEA"/>
    <w:rsid w:val="00F235CC"/>
    <w:rsid w:val="00F6007B"/>
    <w:rsid w:val="00F81A2F"/>
    <w:rsid w:val="00FB3D31"/>
    <w:rsid w:val="00FD3928"/>
    <w:rsid w:val="00FD4549"/>
    <w:rsid w:val="00FE3123"/>
    <w:rsid w:val="00FE6CA1"/>
    <w:rsid w:val="00FF550A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87086-343D-4EE6-9617-C9658A09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291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3F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3F3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C01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DC01D4"/>
    <w:pPr>
      <w:spacing w:after="27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DC01D4"/>
    <w:pPr>
      <w:spacing w:line="276" w:lineRule="atLeast"/>
    </w:pPr>
    <w:rPr>
      <w:color w:val="auto"/>
    </w:rPr>
  </w:style>
  <w:style w:type="character" w:styleId="Hypertextovodkaz">
    <w:name w:val="Hyperlink"/>
    <w:uiPriority w:val="99"/>
    <w:unhideWhenUsed/>
    <w:rsid w:val="008A3FEE"/>
    <w:rPr>
      <w:color w:val="0000FF"/>
      <w:u w:val="single"/>
    </w:rPr>
  </w:style>
  <w:style w:type="character" w:styleId="Siln">
    <w:name w:val="Strong"/>
    <w:qFormat/>
    <w:rsid w:val="0047193D"/>
    <w:rPr>
      <w:b/>
      <w:bCs/>
    </w:rPr>
  </w:style>
  <w:style w:type="character" w:styleId="Zvraznn">
    <w:name w:val="Zvýraznění"/>
    <w:qFormat/>
    <w:rsid w:val="00471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ucr.cz/pozemkove-upravy/e-knihovna/predpisy-a-navody-pn/metodiky-me/technicky-standard-planu-spolecnych-zarizeni-v-pu/technicky-standard-planu-spolecnych-zarizeni-v-pu.html" TargetMode="External"/><Relationship Id="rId13" Type="http://schemas.openxmlformats.org/officeDocument/2006/relationships/hyperlink" Target="http://www.cuzk.cz/Katastr-nemovitost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ucr.cz/frontend/webroot/uploads/files/2016/06/pn_me_015-metodikapu20163385.pdf" TargetMode="External"/><Relationship Id="rId12" Type="http://schemas.openxmlformats.org/officeDocument/2006/relationships/hyperlink" Target="http://eagri.cz/public/web/mze/venkov/archiv/pozemkove-uprav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agri.cz/public/web/file/425362/Pozemkove_upravy___krok_za_krokem_brozura.pdf" TargetMode="External"/><Relationship Id="rId11" Type="http://schemas.openxmlformats.org/officeDocument/2006/relationships/hyperlink" Target="http://www.spucr.c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athena.zcu.cz/kurzy/gis/000/index.html" TargetMode="External"/><Relationship Id="rId10" Type="http://schemas.openxmlformats.org/officeDocument/2006/relationships/hyperlink" Target="http://eagri.cz/public/web/file/81162/KoordinaceUP_3105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ucr.cz/frontend/webroot/uploads/files/2016/06/pb_002-koncepcepu3479.pdf" TargetMode="External"/><Relationship Id="rId14" Type="http://schemas.openxmlformats.org/officeDocument/2006/relationships/hyperlink" Target="http://www.krajinnyraz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ZEMĚDĚLSKÁ UNIVERZITA V PRAZE</vt:lpstr>
    </vt:vector>
  </TitlesOfParts>
  <Company>TOSHIBA</Company>
  <LinksUpToDate>false</LinksUpToDate>
  <CharactersWithSpaces>13802</CharactersWithSpaces>
  <SharedDoc>false</SharedDoc>
  <HLinks>
    <vt:vector size="60" baseType="variant">
      <vt:variant>
        <vt:i4>5308434</vt:i4>
      </vt:variant>
      <vt:variant>
        <vt:i4>27</vt:i4>
      </vt:variant>
      <vt:variant>
        <vt:i4>0</vt:i4>
      </vt:variant>
      <vt:variant>
        <vt:i4>5</vt:i4>
      </vt:variant>
      <vt:variant>
        <vt:lpwstr>http://athena.zcu.cz/kurzy/gis/000/index.html</vt:lpwstr>
      </vt:variant>
      <vt:variant>
        <vt:lpwstr/>
      </vt:variant>
      <vt:variant>
        <vt:i4>6422634</vt:i4>
      </vt:variant>
      <vt:variant>
        <vt:i4>24</vt:i4>
      </vt:variant>
      <vt:variant>
        <vt:i4>0</vt:i4>
      </vt:variant>
      <vt:variant>
        <vt:i4>5</vt:i4>
      </vt:variant>
      <vt:variant>
        <vt:lpwstr>http://www.krajinnyraz.cz/</vt:lpwstr>
      </vt:variant>
      <vt:variant>
        <vt:lpwstr/>
      </vt:variant>
      <vt:variant>
        <vt:i4>7471230</vt:i4>
      </vt:variant>
      <vt:variant>
        <vt:i4>21</vt:i4>
      </vt:variant>
      <vt:variant>
        <vt:i4>0</vt:i4>
      </vt:variant>
      <vt:variant>
        <vt:i4>5</vt:i4>
      </vt:variant>
      <vt:variant>
        <vt:lpwstr>http://www.cuzk.cz/Katastr-nemovitosti.aspx</vt:lpwstr>
      </vt:variant>
      <vt:variant>
        <vt:lpwstr/>
      </vt:variant>
      <vt:variant>
        <vt:i4>7077995</vt:i4>
      </vt:variant>
      <vt:variant>
        <vt:i4>18</vt:i4>
      </vt:variant>
      <vt:variant>
        <vt:i4>0</vt:i4>
      </vt:variant>
      <vt:variant>
        <vt:i4>5</vt:i4>
      </vt:variant>
      <vt:variant>
        <vt:lpwstr>http://eagri.cz/public/web/mze/venkov/archiv/pozemkove-upravy/</vt:lpwstr>
      </vt:variant>
      <vt:variant>
        <vt:lpwstr/>
      </vt:variant>
      <vt:variant>
        <vt:i4>1245207</vt:i4>
      </vt:variant>
      <vt:variant>
        <vt:i4>15</vt:i4>
      </vt:variant>
      <vt:variant>
        <vt:i4>0</vt:i4>
      </vt:variant>
      <vt:variant>
        <vt:i4>5</vt:i4>
      </vt:variant>
      <vt:variant>
        <vt:lpwstr>http://www.spucr.cz/</vt:lpwstr>
      </vt:variant>
      <vt:variant>
        <vt:lpwstr/>
      </vt:variant>
      <vt:variant>
        <vt:i4>1441892</vt:i4>
      </vt:variant>
      <vt:variant>
        <vt:i4>12</vt:i4>
      </vt:variant>
      <vt:variant>
        <vt:i4>0</vt:i4>
      </vt:variant>
      <vt:variant>
        <vt:i4>5</vt:i4>
      </vt:variant>
      <vt:variant>
        <vt:lpwstr>http://eagri.cz/public/web/file/81162/KoordinaceUP_310510.pdf</vt:lpwstr>
      </vt:variant>
      <vt:variant>
        <vt:lpwstr/>
      </vt:variant>
      <vt:variant>
        <vt:i4>2949199</vt:i4>
      </vt:variant>
      <vt:variant>
        <vt:i4>9</vt:i4>
      </vt:variant>
      <vt:variant>
        <vt:i4>0</vt:i4>
      </vt:variant>
      <vt:variant>
        <vt:i4>5</vt:i4>
      </vt:variant>
      <vt:variant>
        <vt:lpwstr>http://www.spucr.cz/frontend/webroot/uploads/files/2016/06/pb_002-koncepcepu3479.pdf</vt:lpwstr>
      </vt:variant>
      <vt:variant>
        <vt:lpwstr/>
      </vt:variant>
      <vt:variant>
        <vt:i4>720907</vt:i4>
      </vt:variant>
      <vt:variant>
        <vt:i4>6</vt:i4>
      </vt:variant>
      <vt:variant>
        <vt:i4>0</vt:i4>
      </vt:variant>
      <vt:variant>
        <vt:i4>5</vt:i4>
      </vt:variant>
      <vt:variant>
        <vt:lpwstr>http://www.spucr.cz/pozemkove-upravy/e-knihovna/predpisy-a-navody-pn/metodiky-me/technicky-standard-planu-spolecnych-zarizeni-v-pu/technicky-standard-planu-spolecnych-zarizeni-v-pu.html</vt:lpwstr>
      </vt:variant>
      <vt:variant>
        <vt:lpwstr/>
      </vt:variant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http://www.spucr.cz/frontend/webroot/uploads/files/2016/06/pn_me_015-metodikapu20163385.pdf</vt:lpwstr>
      </vt:variant>
      <vt:variant>
        <vt:lpwstr/>
      </vt:variant>
      <vt:variant>
        <vt:i4>3014671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http://eagri.cz/public/web/file/425362/Pozemkove_upravy___krok_za_krokem_brozura.pdf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ZEMĚDĚLSKÁ UNIVERZITA V PRAZE</dc:title>
  <dc:subject/>
  <dc:creator>pech</dc:creator>
  <cp:keywords/>
  <cp:lastModifiedBy>Beránková Renáta</cp:lastModifiedBy>
  <cp:revision>2</cp:revision>
  <cp:lastPrinted>2012-02-07T15:43:00Z</cp:lastPrinted>
  <dcterms:created xsi:type="dcterms:W3CDTF">2018-02-21T09:35:00Z</dcterms:created>
  <dcterms:modified xsi:type="dcterms:W3CDTF">2018-02-21T09:35:00Z</dcterms:modified>
</cp:coreProperties>
</file>